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F3343" w14:textId="77777777" w:rsidR="005D60E9" w:rsidRDefault="005D60E9" w:rsidP="005D60E9"/>
    <w:p w14:paraId="12DE584D" w14:textId="2B56BB20" w:rsidR="005D60E9" w:rsidRPr="0070748C" w:rsidRDefault="00D70354" w:rsidP="005D60E9">
      <w:pPr>
        <w:pStyle w:val="Style1"/>
        <w:rPr>
          <w:rFonts w:asciiTheme="minorHAnsi" w:hAnsiTheme="minorHAnsi"/>
          <w:rtl/>
          <w:lang w:bidi="fa-IR"/>
        </w:rPr>
      </w:pPr>
      <w:r>
        <w:rPr>
          <w:rFonts w:asciiTheme="minorHAnsi" w:hAnsiTheme="minorHAnsi"/>
        </w:rPr>
        <w:t>Supply chain network design</w:t>
      </w:r>
    </w:p>
    <w:p w14:paraId="76EE35F8" w14:textId="77777777" w:rsidR="005D60E9" w:rsidRPr="0070748C" w:rsidRDefault="005D60E9" w:rsidP="005D60E9">
      <w:pPr>
        <w:rPr>
          <w:rFonts w:asciiTheme="minorHAnsi" w:hAnsiTheme="minorHAnsi"/>
        </w:rPr>
      </w:pPr>
    </w:p>
    <w:p w14:paraId="2B996D8C"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Basic Information</w:t>
      </w:r>
    </w:p>
    <w:p w14:paraId="380C507A" w14:textId="1AC248FF" w:rsidR="005D60E9" w:rsidRPr="0070748C" w:rsidRDefault="005D60E9" w:rsidP="005D60E9">
      <w:pPr>
        <w:rPr>
          <w:rFonts w:asciiTheme="minorHAnsi" w:hAnsiTheme="minorHAnsi"/>
          <w:b/>
          <w:sz w:val="21"/>
          <w:szCs w:val="21"/>
        </w:rPr>
      </w:pPr>
      <w:r w:rsidRPr="0070748C">
        <w:rPr>
          <w:rFonts w:asciiTheme="minorHAnsi" w:hAnsiTheme="minorHAnsi"/>
          <w:b/>
          <w:sz w:val="21"/>
          <w:szCs w:val="21"/>
        </w:rPr>
        <w:t xml:space="preserve">Place in Curriculum, title and semester: </w:t>
      </w:r>
      <w:r>
        <w:rPr>
          <w:rFonts w:asciiTheme="minorHAnsi" w:hAnsiTheme="minorHAnsi"/>
          <w:bCs/>
          <w:sz w:val="21"/>
          <w:szCs w:val="21"/>
        </w:rPr>
        <w:t>Core</w:t>
      </w:r>
      <w:r w:rsidRPr="0070748C">
        <w:rPr>
          <w:rFonts w:asciiTheme="minorHAnsi" w:hAnsiTheme="minorHAnsi"/>
          <w:bCs/>
          <w:sz w:val="21"/>
          <w:szCs w:val="21"/>
        </w:rPr>
        <w:t xml:space="preserve">, </w:t>
      </w:r>
      <w:r w:rsidR="00DD2CA5">
        <w:rPr>
          <w:rFonts w:asciiTheme="minorHAnsi" w:hAnsiTheme="minorHAnsi"/>
          <w:bCs/>
          <w:sz w:val="21"/>
          <w:szCs w:val="21"/>
        </w:rPr>
        <w:t>Supply chain network design</w:t>
      </w:r>
      <w:r>
        <w:rPr>
          <w:rFonts w:asciiTheme="minorHAnsi" w:hAnsiTheme="minorHAnsi"/>
          <w:bCs/>
          <w:sz w:val="21"/>
          <w:szCs w:val="21"/>
        </w:rPr>
        <w:t>, Q</w:t>
      </w:r>
      <w:r w:rsidR="00DD2CA5">
        <w:rPr>
          <w:rFonts w:asciiTheme="minorHAnsi" w:hAnsiTheme="minorHAnsi"/>
          <w:bCs/>
          <w:sz w:val="21"/>
          <w:szCs w:val="21"/>
        </w:rPr>
        <w:t>2</w:t>
      </w:r>
    </w:p>
    <w:p w14:paraId="4B783023" w14:textId="77777777" w:rsidR="005D60E9" w:rsidRPr="0070748C" w:rsidRDefault="005D60E9" w:rsidP="005D60E9">
      <w:pPr>
        <w:rPr>
          <w:rFonts w:asciiTheme="minorHAnsi" w:hAnsiTheme="minorHAnsi"/>
          <w:sz w:val="21"/>
          <w:szCs w:val="21"/>
        </w:rPr>
      </w:pPr>
      <w:r w:rsidRPr="0070748C">
        <w:rPr>
          <w:rFonts w:asciiTheme="minorHAnsi" w:hAnsiTheme="minorHAnsi"/>
          <w:sz w:val="21"/>
          <w:szCs w:val="21"/>
        </w:rPr>
        <w:t xml:space="preserve"> </w:t>
      </w:r>
    </w:p>
    <w:p w14:paraId="5CDB840F" w14:textId="77777777" w:rsidR="005D60E9" w:rsidRPr="0070748C" w:rsidRDefault="005D60E9" w:rsidP="005D60E9">
      <w:pPr>
        <w:jc w:val="both"/>
        <w:rPr>
          <w:rFonts w:asciiTheme="minorHAnsi" w:hAnsiTheme="minorHAnsi"/>
          <w:sz w:val="21"/>
          <w:szCs w:val="21"/>
        </w:rPr>
      </w:pPr>
      <w:r w:rsidRPr="0070748C">
        <w:rPr>
          <w:rFonts w:asciiTheme="minorHAnsi" w:hAnsiTheme="minorHAnsi"/>
          <w:b/>
          <w:sz w:val="21"/>
          <w:szCs w:val="21"/>
        </w:rPr>
        <w:t>Number of credits</w:t>
      </w:r>
      <w:r w:rsidRPr="0070748C">
        <w:rPr>
          <w:rFonts w:asciiTheme="minorHAnsi" w:hAnsiTheme="minorHAnsi"/>
          <w:sz w:val="21"/>
          <w:szCs w:val="21"/>
        </w:rPr>
        <w:t xml:space="preserve">: </w:t>
      </w:r>
      <w:r>
        <w:rPr>
          <w:rFonts w:asciiTheme="minorHAnsi" w:hAnsiTheme="minorHAnsi"/>
          <w:sz w:val="21"/>
          <w:szCs w:val="21"/>
        </w:rPr>
        <w:t>3</w:t>
      </w:r>
    </w:p>
    <w:p w14:paraId="6C660904" w14:textId="77777777" w:rsidR="005D60E9" w:rsidRPr="0070748C" w:rsidRDefault="005D60E9" w:rsidP="005D60E9">
      <w:pPr>
        <w:rPr>
          <w:rFonts w:asciiTheme="minorHAnsi" w:hAnsiTheme="minorHAnsi"/>
          <w:sz w:val="21"/>
          <w:szCs w:val="21"/>
        </w:rPr>
      </w:pPr>
    </w:p>
    <w:p w14:paraId="2174C8EE" w14:textId="77777777" w:rsidR="005D60E9" w:rsidRPr="0070748C" w:rsidRDefault="005D60E9" w:rsidP="005D60E9">
      <w:pPr>
        <w:rPr>
          <w:rStyle w:val="Strong"/>
          <w:rFonts w:asciiTheme="minorHAnsi" w:hAnsiTheme="minorHAnsi"/>
          <w:b w:val="0"/>
        </w:rPr>
      </w:pPr>
      <w:r w:rsidRPr="0070748C">
        <w:rPr>
          <w:rFonts w:asciiTheme="minorHAnsi" w:hAnsiTheme="minorHAnsi"/>
          <w:b/>
          <w:smallCaps/>
          <w:szCs w:val="21"/>
          <w:u w:val="single"/>
        </w:rPr>
        <w:t>Course prerequisites:</w:t>
      </w:r>
    </w:p>
    <w:p w14:paraId="184D0A49" w14:textId="77777777" w:rsidR="005D60E9" w:rsidRPr="0070748C" w:rsidRDefault="005D60E9" w:rsidP="005D60E9">
      <w:pPr>
        <w:rPr>
          <w:rFonts w:asciiTheme="minorHAnsi" w:hAnsiTheme="minorHAnsi"/>
          <w:sz w:val="21"/>
          <w:szCs w:val="21"/>
        </w:rPr>
      </w:pPr>
    </w:p>
    <w:p w14:paraId="5E90525B" w14:textId="77777777" w:rsidR="005D60E9" w:rsidRPr="0070748C" w:rsidRDefault="005D60E9" w:rsidP="005D60E9">
      <w:pPr>
        <w:rPr>
          <w:rStyle w:val="Strong"/>
          <w:rFonts w:asciiTheme="minorHAnsi" w:hAnsiTheme="minorHAnsi"/>
        </w:rPr>
      </w:pPr>
      <w:r w:rsidRPr="0070748C">
        <w:rPr>
          <w:rFonts w:asciiTheme="minorHAnsi" w:hAnsiTheme="minorHAnsi"/>
          <w:b/>
          <w:smallCaps/>
          <w:szCs w:val="21"/>
          <w:u w:val="single"/>
        </w:rPr>
        <w:t>Course co-requisites:</w:t>
      </w:r>
    </w:p>
    <w:p w14:paraId="61B463F8" w14:textId="77777777" w:rsidR="005D60E9" w:rsidRPr="0070748C" w:rsidRDefault="005D60E9" w:rsidP="005D60E9">
      <w:pPr>
        <w:rPr>
          <w:rFonts w:asciiTheme="minorHAnsi" w:hAnsiTheme="minorHAnsi"/>
          <w:sz w:val="21"/>
          <w:szCs w:val="21"/>
        </w:rPr>
      </w:pPr>
      <w:r w:rsidRPr="0070748C">
        <w:rPr>
          <w:rFonts w:asciiTheme="minorHAnsi" w:hAnsiTheme="minorHAnsi"/>
          <w:sz w:val="21"/>
          <w:szCs w:val="21"/>
        </w:rPr>
        <w:t>-</w:t>
      </w:r>
    </w:p>
    <w:p w14:paraId="606C050C"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Teachers:</w:t>
      </w:r>
    </w:p>
    <w:p w14:paraId="2B0A830A" w14:textId="77777777" w:rsidR="005D60E9" w:rsidRPr="0070748C" w:rsidRDefault="005D60E9" w:rsidP="005D60E9">
      <w:pPr>
        <w:rPr>
          <w:rFonts w:asciiTheme="minorHAnsi" w:hAnsiTheme="minorHAnsi"/>
          <w:sz w:val="21"/>
          <w:szCs w:val="21"/>
        </w:rPr>
      </w:pPr>
    </w:p>
    <w:p w14:paraId="4D51DCC4" w14:textId="77777777" w:rsidR="005D60E9" w:rsidRPr="004D3DE1" w:rsidRDefault="005D60E9" w:rsidP="005D60E9">
      <w:pPr>
        <w:jc w:val="lowKashida"/>
        <w:rPr>
          <w:rFonts w:asciiTheme="minorHAnsi" w:hAnsiTheme="minorHAnsi"/>
          <w:sz w:val="21"/>
          <w:szCs w:val="21"/>
        </w:rPr>
      </w:pPr>
      <w:r>
        <w:rPr>
          <w:rFonts w:asciiTheme="minorHAnsi" w:hAnsiTheme="minorHAnsi"/>
          <w:b/>
          <w:sz w:val="21"/>
          <w:szCs w:val="21"/>
        </w:rPr>
        <w:t>Person in charge</w:t>
      </w:r>
      <w:r w:rsidRPr="004D3DE1">
        <w:rPr>
          <w:rFonts w:asciiTheme="minorHAnsi" w:hAnsiTheme="minorHAnsi"/>
          <w:sz w:val="21"/>
          <w:szCs w:val="21"/>
        </w:rPr>
        <w:t>:</w:t>
      </w:r>
      <w:r>
        <w:rPr>
          <w:rFonts w:asciiTheme="minorHAnsi" w:hAnsiTheme="minorHAnsi"/>
          <w:sz w:val="21"/>
          <w:szCs w:val="21"/>
        </w:rPr>
        <w:t xml:space="preserve"> </w:t>
      </w:r>
      <w:r w:rsidRPr="00C652FD">
        <w:rPr>
          <w:rFonts w:asciiTheme="minorHAnsi" w:hAnsiTheme="minorHAnsi"/>
          <w:sz w:val="21"/>
          <w:szCs w:val="21"/>
        </w:rPr>
        <w:t xml:space="preserve">Dr. </w:t>
      </w:r>
      <w:r>
        <w:rPr>
          <w:rFonts w:asciiTheme="minorHAnsi" w:hAnsiTheme="minorHAnsi"/>
          <w:sz w:val="21"/>
          <w:szCs w:val="21"/>
        </w:rPr>
        <w:t xml:space="preserve">Alireza </w:t>
      </w:r>
      <w:proofErr w:type="spellStart"/>
      <w:r>
        <w:rPr>
          <w:rFonts w:asciiTheme="minorHAnsi" w:hAnsiTheme="minorHAnsi"/>
          <w:sz w:val="21"/>
          <w:szCs w:val="21"/>
        </w:rPr>
        <w:t>Goli</w:t>
      </w:r>
      <w:proofErr w:type="spellEnd"/>
      <w:r>
        <w:rPr>
          <w:rFonts w:asciiTheme="minorHAnsi" w:hAnsiTheme="minorHAnsi"/>
          <w:sz w:val="21"/>
          <w:szCs w:val="21"/>
        </w:rPr>
        <w:t xml:space="preserve"> </w:t>
      </w:r>
    </w:p>
    <w:p w14:paraId="588F25A4" w14:textId="77777777" w:rsidR="005D60E9" w:rsidRPr="00307714" w:rsidRDefault="005D60E9" w:rsidP="005D60E9">
      <w:pPr>
        <w:jc w:val="lowKashida"/>
        <w:rPr>
          <w:rFonts w:asciiTheme="minorHAnsi" w:hAnsiTheme="minorHAnsi"/>
          <w:sz w:val="22"/>
          <w:szCs w:val="22"/>
        </w:rPr>
      </w:pPr>
      <w:r w:rsidRPr="004D3DE1">
        <w:rPr>
          <w:rFonts w:asciiTheme="minorHAnsi" w:hAnsiTheme="minorHAnsi"/>
          <w:b/>
          <w:sz w:val="21"/>
          <w:szCs w:val="21"/>
        </w:rPr>
        <w:t>Office location</w:t>
      </w:r>
      <w:r w:rsidRPr="004D3DE1">
        <w:rPr>
          <w:rFonts w:asciiTheme="minorHAnsi" w:hAnsiTheme="minorHAnsi"/>
          <w:sz w:val="21"/>
          <w:szCs w:val="21"/>
        </w:rPr>
        <w:t xml:space="preserve">: </w:t>
      </w:r>
      <w:r w:rsidRPr="00307714">
        <w:rPr>
          <w:rFonts w:asciiTheme="minorHAnsi" w:hAnsiTheme="minorHAnsi"/>
          <w:sz w:val="22"/>
          <w:szCs w:val="22"/>
        </w:rPr>
        <w:t>Department</w:t>
      </w:r>
      <w:r>
        <w:rPr>
          <w:rFonts w:asciiTheme="minorHAnsi" w:hAnsiTheme="minorHAnsi"/>
          <w:sz w:val="22"/>
          <w:szCs w:val="22"/>
        </w:rPr>
        <w:t xml:space="preserve"> of Industrial engineering and futures studies</w:t>
      </w:r>
      <w:r w:rsidRPr="00307714">
        <w:rPr>
          <w:rFonts w:asciiTheme="minorHAnsi" w:hAnsiTheme="minorHAnsi"/>
          <w:sz w:val="22"/>
          <w:szCs w:val="22"/>
        </w:rPr>
        <w:t xml:space="preserve">, Faculty of Engineering, University of Isfahan, </w:t>
      </w:r>
      <w:proofErr w:type="spellStart"/>
      <w:r w:rsidRPr="00307714">
        <w:rPr>
          <w:rFonts w:asciiTheme="minorHAnsi" w:hAnsiTheme="minorHAnsi"/>
          <w:sz w:val="22"/>
          <w:szCs w:val="22"/>
        </w:rPr>
        <w:t>Hezar</w:t>
      </w:r>
      <w:proofErr w:type="spellEnd"/>
      <w:r w:rsidRPr="00307714">
        <w:rPr>
          <w:rFonts w:asciiTheme="minorHAnsi" w:hAnsiTheme="minorHAnsi"/>
          <w:sz w:val="22"/>
          <w:szCs w:val="22"/>
        </w:rPr>
        <w:t xml:space="preserve">-Jerib </w:t>
      </w:r>
      <w:r>
        <w:rPr>
          <w:rFonts w:asciiTheme="minorHAnsi" w:hAnsiTheme="minorHAnsi"/>
          <w:sz w:val="22"/>
          <w:szCs w:val="22"/>
        </w:rPr>
        <w:t>Ave</w:t>
      </w:r>
      <w:r w:rsidRPr="00307714">
        <w:rPr>
          <w:rFonts w:asciiTheme="minorHAnsi" w:hAnsiTheme="minorHAnsi"/>
          <w:sz w:val="22"/>
          <w:szCs w:val="22"/>
        </w:rPr>
        <w:t>., Isfahan, Iran</w:t>
      </w:r>
    </w:p>
    <w:p w14:paraId="06A3E7A3" w14:textId="77777777" w:rsidR="005D60E9" w:rsidRPr="004D3DE1" w:rsidRDefault="005D60E9" w:rsidP="005D60E9">
      <w:pPr>
        <w:jc w:val="lowKashida"/>
        <w:rPr>
          <w:rFonts w:asciiTheme="minorHAnsi" w:hAnsiTheme="minorHAnsi"/>
          <w:b/>
          <w:sz w:val="21"/>
          <w:szCs w:val="21"/>
        </w:rPr>
      </w:pPr>
      <w:r w:rsidRPr="004D3DE1">
        <w:rPr>
          <w:rFonts w:asciiTheme="minorHAnsi" w:hAnsiTheme="minorHAnsi"/>
          <w:b/>
          <w:sz w:val="21"/>
          <w:szCs w:val="21"/>
        </w:rPr>
        <w:t>Phone Number:</w:t>
      </w:r>
      <w:r>
        <w:rPr>
          <w:rFonts w:asciiTheme="minorHAnsi" w:hAnsiTheme="minorHAnsi"/>
          <w:b/>
          <w:sz w:val="21"/>
          <w:szCs w:val="21"/>
        </w:rPr>
        <w:t xml:space="preserve"> </w:t>
      </w:r>
      <w:r w:rsidRPr="00307714">
        <w:rPr>
          <w:rFonts w:asciiTheme="minorHAnsi" w:hAnsiTheme="minorHAnsi"/>
          <w:bCs/>
          <w:sz w:val="22"/>
          <w:szCs w:val="22"/>
        </w:rPr>
        <w:t xml:space="preserve">+98 (31) </w:t>
      </w:r>
      <w:r>
        <w:rPr>
          <w:rFonts w:asciiTheme="minorHAnsi" w:hAnsiTheme="minorHAnsi"/>
          <w:bCs/>
          <w:sz w:val="22"/>
          <w:szCs w:val="22"/>
        </w:rPr>
        <w:t>-</w:t>
      </w:r>
    </w:p>
    <w:p w14:paraId="58FA10A2" w14:textId="68BD8E59" w:rsidR="005D60E9" w:rsidRPr="003D280E" w:rsidRDefault="005D60E9" w:rsidP="005D60E9">
      <w:pPr>
        <w:jc w:val="lowKashida"/>
        <w:rPr>
          <w:rFonts w:asciiTheme="minorHAnsi" w:hAnsiTheme="minorHAnsi"/>
          <w:sz w:val="19"/>
          <w:szCs w:val="19"/>
        </w:rPr>
      </w:pPr>
      <w:r w:rsidRPr="004D3DE1">
        <w:rPr>
          <w:rFonts w:asciiTheme="minorHAnsi" w:hAnsiTheme="minorHAnsi"/>
          <w:b/>
          <w:sz w:val="21"/>
          <w:szCs w:val="21"/>
        </w:rPr>
        <w:t>Email Address:</w:t>
      </w:r>
      <w:r w:rsidRPr="003D280E">
        <w:rPr>
          <w:rFonts w:asciiTheme="minorHAnsi" w:hAnsiTheme="minorHAnsi"/>
          <w:b/>
          <w:sz w:val="19"/>
          <w:szCs w:val="19"/>
        </w:rPr>
        <w:t xml:space="preserve"> </w:t>
      </w:r>
      <w:r w:rsidR="00D70354">
        <w:rPr>
          <w:rFonts w:asciiTheme="minorHAnsi" w:hAnsiTheme="minorHAnsi" w:cstheme="minorHAnsi"/>
          <w:sz w:val="22"/>
          <w:szCs w:val="22"/>
        </w:rPr>
        <w:t>Goli.A@eng.ui.ac.ir</w:t>
      </w:r>
    </w:p>
    <w:p w14:paraId="0C5D0E71" w14:textId="77777777" w:rsidR="005D60E9" w:rsidRDefault="005D60E9" w:rsidP="005D60E9">
      <w:pPr>
        <w:jc w:val="lowKashida"/>
        <w:rPr>
          <w:rFonts w:asciiTheme="minorHAnsi" w:hAnsiTheme="minorHAnsi"/>
          <w:sz w:val="21"/>
          <w:szCs w:val="21"/>
        </w:rPr>
      </w:pPr>
    </w:p>
    <w:p w14:paraId="68FFB4A1" w14:textId="77777777" w:rsidR="005D60E9" w:rsidRPr="00161050" w:rsidRDefault="005D60E9" w:rsidP="005D60E9">
      <w:pPr>
        <w:jc w:val="lowKashida"/>
        <w:rPr>
          <w:rFonts w:asciiTheme="minorHAnsi" w:hAnsiTheme="minorHAnsi"/>
          <w:b/>
          <w:bCs/>
          <w:sz w:val="21"/>
          <w:szCs w:val="21"/>
        </w:rPr>
      </w:pPr>
      <w:r w:rsidRPr="00161050">
        <w:rPr>
          <w:rFonts w:asciiTheme="minorHAnsi" w:hAnsiTheme="minorHAnsi"/>
          <w:b/>
          <w:bCs/>
          <w:sz w:val="21"/>
          <w:szCs w:val="21"/>
        </w:rPr>
        <w:t>Others:</w:t>
      </w:r>
    </w:p>
    <w:p w14:paraId="34C16B71" w14:textId="77777777" w:rsidR="005D60E9" w:rsidRDefault="005D60E9" w:rsidP="005D60E9">
      <w:pPr>
        <w:jc w:val="lowKashida"/>
        <w:rPr>
          <w:rFonts w:asciiTheme="minorHAnsi" w:hAnsiTheme="minorHAnsi"/>
          <w:sz w:val="21"/>
          <w:szCs w:val="21"/>
        </w:rPr>
      </w:pPr>
      <w:r>
        <w:rPr>
          <w:rFonts w:asciiTheme="minorHAnsi" w:hAnsiTheme="minorHAnsi"/>
          <w:sz w:val="21"/>
          <w:szCs w:val="21"/>
        </w:rPr>
        <w:t>NA</w:t>
      </w:r>
    </w:p>
    <w:p w14:paraId="7B43978D" w14:textId="77777777" w:rsidR="005D60E9" w:rsidRDefault="005D60E9" w:rsidP="005D60E9">
      <w:pPr>
        <w:jc w:val="lowKashida"/>
        <w:rPr>
          <w:rFonts w:asciiTheme="minorHAnsi" w:hAnsiTheme="minorHAnsi"/>
          <w:sz w:val="21"/>
          <w:szCs w:val="21"/>
        </w:rPr>
      </w:pPr>
    </w:p>
    <w:p w14:paraId="6B1A03B1" w14:textId="77777777" w:rsidR="005D60E9" w:rsidRPr="0070748C" w:rsidRDefault="005D60E9" w:rsidP="005D60E9">
      <w:pPr>
        <w:rPr>
          <w:rFonts w:asciiTheme="minorHAnsi" w:hAnsiTheme="minorHAnsi"/>
          <w:sz w:val="21"/>
          <w:szCs w:val="21"/>
        </w:rPr>
      </w:pPr>
    </w:p>
    <w:p w14:paraId="600C86B9"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Weekly hours</w:t>
      </w:r>
    </w:p>
    <w:tbl>
      <w:tblPr>
        <w:tblStyle w:val="TableGrid"/>
        <w:tblW w:w="0" w:type="auto"/>
        <w:tblLook w:val="04A0" w:firstRow="1" w:lastRow="0" w:firstColumn="1" w:lastColumn="0" w:noHBand="0" w:noVBand="1"/>
      </w:tblPr>
      <w:tblGrid>
        <w:gridCol w:w="2100"/>
        <w:gridCol w:w="2100"/>
        <w:gridCol w:w="2100"/>
        <w:gridCol w:w="2101"/>
      </w:tblGrid>
      <w:tr w:rsidR="005D60E9" w:rsidRPr="0070748C" w14:paraId="6893E53D" w14:textId="77777777" w:rsidTr="007E37C4">
        <w:tc>
          <w:tcPr>
            <w:tcW w:w="2100" w:type="dxa"/>
          </w:tcPr>
          <w:p w14:paraId="5B9956EC" w14:textId="77777777" w:rsidR="005D60E9" w:rsidRPr="0070748C" w:rsidRDefault="005D60E9" w:rsidP="007E37C4">
            <w:pPr>
              <w:rPr>
                <w:rFonts w:asciiTheme="minorHAnsi" w:hAnsiTheme="minorHAnsi"/>
                <w:sz w:val="21"/>
                <w:szCs w:val="21"/>
              </w:rPr>
            </w:pPr>
            <w:r w:rsidRPr="0070748C">
              <w:rPr>
                <w:rFonts w:asciiTheme="minorHAnsi" w:hAnsiTheme="minorHAnsi"/>
                <w:sz w:val="21"/>
                <w:szCs w:val="21"/>
              </w:rPr>
              <w:t>Theory</w:t>
            </w:r>
          </w:p>
        </w:tc>
        <w:tc>
          <w:tcPr>
            <w:tcW w:w="2100" w:type="dxa"/>
          </w:tcPr>
          <w:p w14:paraId="24A89545" w14:textId="77777777" w:rsidR="005D60E9" w:rsidRPr="0070748C" w:rsidRDefault="005D60E9" w:rsidP="007E37C4">
            <w:pPr>
              <w:rPr>
                <w:rFonts w:asciiTheme="minorHAnsi" w:hAnsiTheme="minorHAnsi"/>
                <w:sz w:val="21"/>
                <w:szCs w:val="21"/>
                <w:rtl/>
                <w:lang w:bidi="fa-IR"/>
              </w:rPr>
            </w:pPr>
            <w:r w:rsidRPr="0070748C">
              <w:rPr>
                <w:rFonts w:asciiTheme="minorHAnsi" w:hAnsiTheme="minorHAnsi"/>
                <w:sz w:val="21"/>
                <w:szCs w:val="21"/>
              </w:rPr>
              <w:t>Problem Solving</w:t>
            </w:r>
          </w:p>
        </w:tc>
        <w:tc>
          <w:tcPr>
            <w:tcW w:w="2100" w:type="dxa"/>
          </w:tcPr>
          <w:p w14:paraId="7273435E" w14:textId="77777777" w:rsidR="005D60E9" w:rsidRPr="0070748C" w:rsidRDefault="005D60E9" w:rsidP="007E37C4">
            <w:pPr>
              <w:rPr>
                <w:rFonts w:asciiTheme="minorHAnsi" w:hAnsiTheme="minorHAnsi"/>
                <w:sz w:val="21"/>
                <w:szCs w:val="21"/>
              </w:rPr>
            </w:pPr>
            <w:r w:rsidRPr="0070748C">
              <w:rPr>
                <w:rFonts w:asciiTheme="minorHAnsi" w:hAnsiTheme="minorHAnsi"/>
                <w:sz w:val="21"/>
                <w:szCs w:val="21"/>
              </w:rPr>
              <w:t>Laboratory</w:t>
            </w:r>
          </w:p>
        </w:tc>
        <w:tc>
          <w:tcPr>
            <w:tcW w:w="2101" w:type="dxa"/>
          </w:tcPr>
          <w:p w14:paraId="4AEC5C0B" w14:textId="77777777" w:rsidR="005D60E9" w:rsidRPr="0070748C" w:rsidRDefault="005D60E9" w:rsidP="007E37C4">
            <w:pPr>
              <w:rPr>
                <w:rFonts w:asciiTheme="minorHAnsi" w:hAnsiTheme="minorHAnsi"/>
                <w:sz w:val="21"/>
                <w:szCs w:val="21"/>
                <w:rtl/>
              </w:rPr>
            </w:pPr>
            <w:r w:rsidRPr="0070748C">
              <w:rPr>
                <w:rFonts w:asciiTheme="minorHAnsi" w:hAnsiTheme="minorHAnsi"/>
                <w:sz w:val="21"/>
                <w:szCs w:val="21"/>
              </w:rPr>
              <w:t>Guided learning</w:t>
            </w:r>
          </w:p>
        </w:tc>
      </w:tr>
      <w:tr w:rsidR="005D60E9" w:rsidRPr="0070748C" w14:paraId="0DCB725C" w14:textId="77777777" w:rsidTr="007E37C4">
        <w:tc>
          <w:tcPr>
            <w:tcW w:w="2100" w:type="dxa"/>
          </w:tcPr>
          <w:p w14:paraId="0CCE4DCC" w14:textId="47F9DF91" w:rsidR="005D60E9" w:rsidRPr="0070748C" w:rsidRDefault="00F92EF5" w:rsidP="007E37C4">
            <w:pPr>
              <w:rPr>
                <w:rFonts w:asciiTheme="minorHAnsi" w:hAnsiTheme="minorHAnsi"/>
                <w:sz w:val="21"/>
                <w:szCs w:val="21"/>
              </w:rPr>
            </w:pPr>
            <w:r>
              <w:rPr>
                <w:rFonts w:asciiTheme="minorHAnsi" w:hAnsiTheme="minorHAnsi"/>
                <w:sz w:val="21"/>
                <w:szCs w:val="21"/>
              </w:rPr>
              <w:t>2</w:t>
            </w:r>
            <w:r w:rsidR="005D60E9" w:rsidRPr="0070748C">
              <w:rPr>
                <w:rFonts w:asciiTheme="minorHAnsi" w:hAnsiTheme="minorHAnsi"/>
                <w:sz w:val="21"/>
                <w:szCs w:val="21"/>
              </w:rPr>
              <w:t xml:space="preserve"> h</w:t>
            </w:r>
          </w:p>
        </w:tc>
        <w:tc>
          <w:tcPr>
            <w:tcW w:w="2100" w:type="dxa"/>
          </w:tcPr>
          <w:p w14:paraId="618B4F84" w14:textId="75D79BFE" w:rsidR="005D60E9" w:rsidRPr="0070748C" w:rsidRDefault="00F92EF5" w:rsidP="007E37C4">
            <w:pPr>
              <w:rPr>
                <w:rFonts w:asciiTheme="minorHAnsi" w:hAnsiTheme="minorHAnsi"/>
                <w:sz w:val="21"/>
                <w:szCs w:val="21"/>
              </w:rPr>
            </w:pPr>
            <w:r>
              <w:rPr>
                <w:rFonts w:asciiTheme="minorHAnsi" w:hAnsiTheme="minorHAnsi"/>
                <w:sz w:val="21"/>
                <w:szCs w:val="21"/>
              </w:rPr>
              <w:t>-</w:t>
            </w:r>
          </w:p>
        </w:tc>
        <w:tc>
          <w:tcPr>
            <w:tcW w:w="2100" w:type="dxa"/>
          </w:tcPr>
          <w:p w14:paraId="387674F0" w14:textId="77777777" w:rsidR="005D60E9" w:rsidRPr="0070748C" w:rsidRDefault="005D60E9" w:rsidP="007E37C4">
            <w:pPr>
              <w:rPr>
                <w:rFonts w:asciiTheme="minorHAnsi" w:hAnsiTheme="minorHAnsi"/>
                <w:sz w:val="21"/>
                <w:szCs w:val="21"/>
              </w:rPr>
            </w:pPr>
            <w:r w:rsidRPr="0070748C">
              <w:rPr>
                <w:rFonts w:asciiTheme="minorHAnsi" w:hAnsiTheme="minorHAnsi"/>
                <w:sz w:val="21"/>
                <w:szCs w:val="21"/>
              </w:rPr>
              <w:t>-</w:t>
            </w:r>
          </w:p>
        </w:tc>
        <w:tc>
          <w:tcPr>
            <w:tcW w:w="2101" w:type="dxa"/>
          </w:tcPr>
          <w:p w14:paraId="3370E9F0" w14:textId="77777777" w:rsidR="005D60E9" w:rsidRPr="0070748C" w:rsidRDefault="005D60E9" w:rsidP="007E37C4">
            <w:pPr>
              <w:rPr>
                <w:rFonts w:asciiTheme="minorHAnsi" w:hAnsiTheme="minorHAnsi"/>
                <w:sz w:val="21"/>
                <w:szCs w:val="21"/>
              </w:rPr>
            </w:pPr>
            <w:r w:rsidRPr="0070748C">
              <w:rPr>
                <w:rFonts w:asciiTheme="minorHAnsi" w:hAnsiTheme="minorHAnsi"/>
                <w:sz w:val="21"/>
                <w:szCs w:val="21"/>
              </w:rPr>
              <w:t>1 h</w:t>
            </w:r>
          </w:p>
        </w:tc>
      </w:tr>
    </w:tbl>
    <w:p w14:paraId="50EEE28D" w14:textId="77777777" w:rsidR="005D60E9" w:rsidRPr="0070748C" w:rsidRDefault="005D60E9" w:rsidP="005D60E9">
      <w:pPr>
        <w:rPr>
          <w:rFonts w:asciiTheme="minorHAnsi" w:hAnsiTheme="minorHAnsi"/>
          <w:sz w:val="21"/>
          <w:szCs w:val="21"/>
        </w:rPr>
      </w:pPr>
    </w:p>
    <w:p w14:paraId="77761EB9" w14:textId="77777777" w:rsidR="005D60E9" w:rsidRPr="00583244" w:rsidRDefault="005D60E9" w:rsidP="005D60E9">
      <w:pPr>
        <w:rPr>
          <w:rFonts w:asciiTheme="minorHAnsi" w:hAnsiTheme="minorHAnsi"/>
          <w:b/>
          <w:smallCaps/>
          <w:szCs w:val="21"/>
          <w:u w:val="single"/>
        </w:rPr>
      </w:pPr>
      <w:r w:rsidRPr="0070748C">
        <w:rPr>
          <w:rFonts w:asciiTheme="minorHAnsi" w:hAnsiTheme="minorHAnsi"/>
          <w:b/>
          <w:smallCaps/>
          <w:szCs w:val="21"/>
          <w:u w:val="single"/>
        </w:rPr>
        <w:t>Course Objectives</w:t>
      </w:r>
    </w:p>
    <w:p w14:paraId="0985A7CE" w14:textId="77777777" w:rsidR="005D60E9" w:rsidRPr="0070748C" w:rsidRDefault="005D60E9" w:rsidP="005D60E9">
      <w:pPr>
        <w:rPr>
          <w:rFonts w:asciiTheme="minorHAnsi" w:hAnsiTheme="minorHAnsi"/>
          <w:sz w:val="21"/>
          <w:szCs w:val="21"/>
        </w:rPr>
      </w:pPr>
      <w:r w:rsidRPr="0070748C">
        <w:rPr>
          <w:rFonts w:asciiTheme="minorHAnsi" w:hAnsiTheme="minorHAnsi"/>
          <w:sz w:val="21"/>
          <w:szCs w:val="21"/>
        </w:rPr>
        <w:t>Students are expected to:</w:t>
      </w:r>
    </w:p>
    <w:p w14:paraId="67834268" w14:textId="2F5DAA65" w:rsidR="005D60E9" w:rsidRDefault="005D60E9" w:rsidP="005D60E9">
      <w:pPr>
        <w:pStyle w:val="ListParagraph"/>
        <w:numPr>
          <w:ilvl w:val="0"/>
          <w:numId w:val="1"/>
        </w:numPr>
        <w:rPr>
          <w:rFonts w:asciiTheme="minorHAnsi" w:hAnsiTheme="minorHAnsi"/>
          <w:sz w:val="21"/>
          <w:szCs w:val="21"/>
        </w:rPr>
      </w:pPr>
      <w:r>
        <w:rPr>
          <w:rFonts w:asciiTheme="minorHAnsi" w:hAnsiTheme="minorHAnsi"/>
          <w:sz w:val="21"/>
          <w:szCs w:val="21"/>
        </w:rPr>
        <w:t xml:space="preserve">Learn about the </w:t>
      </w:r>
      <w:r w:rsidR="00D70354">
        <w:rPr>
          <w:rFonts w:asciiTheme="minorHAnsi" w:hAnsiTheme="minorHAnsi"/>
          <w:sz w:val="21"/>
          <w:szCs w:val="21"/>
        </w:rPr>
        <w:t>distribution channels</w:t>
      </w:r>
    </w:p>
    <w:p w14:paraId="5C0642C1" w14:textId="1E476179" w:rsidR="005D60E9" w:rsidRDefault="005D60E9" w:rsidP="005D60E9">
      <w:pPr>
        <w:pStyle w:val="ListParagraph"/>
        <w:numPr>
          <w:ilvl w:val="0"/>
          <w:numId w:val="1"/>
        </w:numPr>
        <w:rPr>
          <w:rFonts w:asciiTheme="minorHAnsi" w:hAnsiTheme="minorHAnsi"/>
          <w:sz w:val="21"/>
          <w:szCs w:val="21"/>
        </w:rPr>
      </w:pPr>
      <w:r>
        <w:rPr>
          <w:rFonts w:asciiTheme="minorHAnsi" w:hAnsiTheme="minorHAnsi"/>
          <w:sz w:val="21"/>
          <w:szCs w:val="21"/>
        </w:rPr>
        <w:t xml:space="preserve">Familiarize themselves with </w:t>
      </w:r>
      <w:r w:rsidR="00D70354">
        <w:rPr>
          <w:rFonts w:asciiTheme="minorHAnsi" w:hAnsiTheme="minorHAnsi"/>
          <w:sz w:val="21"/>
          <w:szCs w:val="21"/>
        </w:rPr>
        <w:t>different supply chain networks</w:t>
      </w:r>
    </w:p>
    <w:p w14:paraId="31976EF1" w14:textId="3DE992C1" w:rsidR="005D60E9" w:rsidRDefault="005D60E9" w:rsidP="005D60E9">
      <w:pPr>
        <w:pStyle w:val="ListParagraph"/>
        <w:numPr>
          <w:ilvl w:val="0"/>
          <w:numId w:val="1"/>
        </w:numPr>
        <w:rPr>
          <w:rFonts w:asciiTheme="minorHAnsi" w:hAnsiTheme="minorHAnsi"/>
          <w:sz w:val="21"/>
          <w:szCs w:val="21"/>
        </w:rPr>
      </w:pPr>
      <w:r>
        <w:rPr>
          <w:rFonts w:asciiTheme="minorHAnsi" w:hAnsiTheme="minorHAnsi"/>
          <w:sz w:val="21"/>
          <w:szCs w:val="21"/>
        </w:rPr>
        <w:t xml:space="preserve">Familiarize with the </w:t>
      </w:r>
      <w:r w:rsidR="00D70354">
        <w:rPr>
          <w:rFonts w:asciiTheme="minorHAnsi" w:hAnsiTheme="minorHAnsi"/>
          <w:sz w:val="21"/>
          <w:szCs w:val="21"/>
        </w:rPr>
        <w:t>mathematical modeling for supply chain network design</w:t>
      </w:r>
      <w:r w:rsidR="00870ADD">
        <w:rPr>
          <w:rFonts w:asciiTheme="minorHAnsi" w:hAnsiTheme="minorHAnsi"/>
          <w:sz w:val="21"/>
          <w:szCs w:val="21"/>
        </w:rPr>
        <w:t xml:space="preserve"> (SCND)</w:t>
      </w:r>
    </w:p>
    <w:p w14:paraId="4D5FE676" w14:textId="2375E505" w:rsidR="005D60E9" w:rsidRDefault="005D60E9" w:rsidP="005D60E9">
      <w:pPr>
        <w:pStyle w:val="ListParagraph"/>
        <w:numPr>
          <w:ilvl w:val="0"/>
          <w:numId w:val="1"/>
        </w:numPr>
        <w:rPr>
          <w:rFonts w:asciiTheme="minorHAnsi" w:hAnsiTheme="minorHAnsi"/>
          <w:sz w:val="21"/>
          <w:szCs w:val="21"/>
        </w:rPr>
      </w:pPr>
      <w:r>
        <w:rPr>
          <w:rFonts w:asciiTheme="minorHAnsi" w:hAnsiTheme="minorHAnsi"/>
          <w:sz w:val="21"/>
          <w:szCs w:val="21"/>
        </w:rPr>
        <w:t xml:space="preserve">Familiarize with </w:t>
      </w:r>
      <w:r w:rsidR="00D70354">
        <w:rPr>
          <w:rFonts w:asciiTheme="minorHAnsi" w:hAnsiTheme="minorHAnsi"/>
          <w:sz w:val="21"/>
          <w:szCs w:val="21"/>
        </w:rPr>
        <w:t>the optimization techniques related to the supply chain network design</w:t>
      </w:r>
    </w:p>
    <w:p w14:paraId="04DDC21B" w14:textId="77777777" w:rsidR="005D60E9" w:rsidRPr="0070748C" w:rsidRDefault="005D60E9" w:rsidP="005D60E9">
      <w:pPr>
        <w:pStyle w:val="ListParagraph"/>
        <w:rPr>
          <w:rFonts w:asciiTheme="minorHAnsi" w:hAnsiTheme="minorHAnsi"/>
          <w:sz w:val="21"/>
          <w:szCs w:val="21"/>
        </w:rPr>
      </w:pPr>
      <w:r>
        <w:rPr>
          <w:rFonts w:asciiTheme="minorHAnsi" w:hAnsiTheme="minorHAnsi"/>
          <w:sz w:val="21"/>
          <w:szCs w:val="21"/>
        </w:rPr>
        <w:t xml:space="preserve"> </w:t>
      </w:r>
    </w:p>
    <w:p w14:paraId="4A6C3DB4"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Required Student Resources</w:t>
      </w:r>
    </w:p>
    <w:p w14:paraId="35880F90" w14:textId="77777777" w:rsidR="005D60E9" w:rsidRPr="0070748C" w:rsidRDefault="005D60E9" w:rsidP="005D60E9">
      <w:pPr>
        <w:rPr>
          <w:rFonts w:asciiTheme="minorHAnsi" w:hAnsiTheme="minorHAnsi"/>
          <w:b/>
          <w:bCs/>
          <w:sz w:val="21"/>
          <w:szCs w:val="21"/>
        </w:rPr>
      </w:pPr>
    </w:p>
    <w:p w14:paraId="3FC9D3BD" w14:textId="77777777" w:rsidR="005D60E9" w:rsidRPr="0070748C" w:rsidRDefault="005D60E9" w:rsidP="005D60E9">
      <w:pPr>
        <w:rPr>
          <w:rFonts w:asciiTheme="minorHAnsi" w:hAnsiTheme="minorHAnsi"/>
          <w:b/>
          <w:bCs/>
          <w:sz w:val="21"/>
          <w:szCs w:val="21"/>
        </w:rPr>
      </w:pPr>
      <w:r w:rsidRPr="0070748C">
        <w:rPr>
          <w:rFonts w:asciiTheme="minorHAnsi" w:hAnsiTheme="minorHAnsi"/>
          <w:b/>
          <w:bCs/>
          <w:sz w:val="21"/>
          <w:szCs w:val="21"/>
        </w:rPr>
        <w:t>References:</w:t>
      </w:r>
    </w:p>
    <w:p w14:paraId="7D901758" w14:textId="71264191" w:rsidR="00D70354" w:rsidRDefault="00D70354" w:rsidP="00D70354">
      <w:pPr>
        <w:pStyle w:val="ListParagraph"/>
        <w:numPr>
          <w:ilvl w:val="0"/>
          <w:numId w:val="2"/>
        </w:numPr>
        <w:jc w:val="both"/>
        <w:rPr>
          <w:rFonts w:asciiTheme="minorHAnsi" w:hAnsiTheme="minorHAnsi" w:cs="Segoe UI"/>
          <w:sz w:val="21"/>
          <w:szCs w:val="21"/>
        </w:rPr>
      </w:pPr>
      <w:r w:rsidRPr="00D70354">
        <w:rPr>
          <w:rFonts w:asciiTheme="minorHAnsi" w:hAnsiTheme="minorHAnsi" w:cs="Segoe UI"/>
          <w:sz w:val="21"/>
          <w:szCs w:val="21"/>
        </w:rPr>
        <w:t xml:space="preserve">Dekker, R., Fleischmann, M., </w:t>
      </w:r>
      <w:proofErr w:type="spellStart"/>
      <w:r w:rsidRPr="00D70354">
        <w:rPr>
          <w:rFonts w:asciiTheme="minorHAnsi" w:hAnsiTheme="minorHAnsi" w:cs="Segoe UI"/>
          <w:sz w:val="21"/>
          <w:szCs w:val="21"/>
        </w:rPr>
        <w:t>Inderfurth</w:t>
      </w:r>
      <w:proofErr w:type="spellEnd"/>
      <w:r w:rsidRPr="00D70354">
        <w:rPr>
          <w:rFonts w:asciiTheme="minorHAnsi" w:hAnsiTheme="minorHAnsi" w:cs="Segoe UI"/>
          <w:sz w:val="21"/>
          <w:szCs w:val="21"/>
        </w:rPr>
        <w:t xml:space="preserve">, K., &amp; van </w:t>
      </w:r>
      <w:proofErr w:type="spellStart"/>
      <w:r w:rsidRPr="00D70354">
        <w:rPr>
          <w:rFonts w:asciiTheme="minorHAnsi" w:hAnsiTheme="minorHAnsi" w:cs="Segoe UI"/>
          <w:sz w:val="21"/>
          <w:szCs w:val="21"/>
        </w:rPr>
        <w:t>Wassenhove</w:t>
      </w:r>
      <w:proofErr w:type="spellEnd"/>
      <w:r w:rsidRPr="00D70354">
        <w:rPr>
          <w:rFonts w:asciiTheme="minorHAnsi" w:hAnsiTheme="minorHAnsi" w:cs="Segoe UI"/>
          <w:sz w:val="21"/>
          <w:szCs w:val="21"/>
        </w:rPr>
        <w:t>, L. N. (Eds.). (2013). </w:t>
      </w:r>
      <w:r>
        <w:rPr>
          <w:rFonts w:asciiTheme="minorHAnsi" w:hAnsiTheme="minorHAnsi" w:cs="Segoe UI"/>
          <w:sz w:val="21"/>
          <w:szCs w:val="21"/>
        </w:rPr>
        <w:t>“</w:t>
      </w:r>
      <w:r w:rsidRPr="00D70354">
        <w:rPr>
          <w:rFonts w:asciiTheme="minorHAnsi" w:hAnsiTheme="minorHAnsi" w:cs="Segoe UI"/>
          <w:i/>
          <w:iCs/>
          <w:sz w:val="21"/>
          <w:szCs w:val="21"/>
        </w:rPr>
        <w:t>Reverse logistics: quantitative models for closed-loop supply chains</w:t>
      </w:r>
      <w:r>
        <w:rPr>
          <w:rFonts w:asciiTheme="minorHAnsi" w:hAnsiTheme="minorHAnsi" w:cs="Segoe UI"/>
          <w:i/>
          <w:iCs/>
          <w:sz w:val="21"/>
          <w:szCs w:val="21"/>
        </w:rPr>
        <w:t>”</w:t>
      </w:r>
      <w:r w:rsidRPr="00D70354">
        <w:rPr>
          <w:rFonts w:asciiTheme="minorHAnsi" w:hAnsiTheme="minorHAnsi" w:cs="Segoe UI"/>
          <w:sz w:val="21"/>
          <w:szCs w:val="21"/>
        </w:rPr>
        <w:t>. Springer Science &amp; Business Media.</w:t>
      </w:r>
    </w:p>
    <w:p w14:paraId="4A80BF47" w14:textId="5853FB7E" w:rsidR="00D70354" w:rsidRDefault="00D70354" w:rsidP="00D70354">
      <w:pPr>
        <w:pStyle w:val="ListParagraph"/>
        <w:numPr>
          <w:ilvl w:val="0"/>
          <w:numId w:val="2"/>
        </w:numPr>
        <w:jc w:val="both"/>
        <w:rPr>
          <w:rFonts w:asciiTheme="minorHAnsi" w:hAnsiTheme="minorHAnsi" w:cs="Segoe UI"/>
          <w:sz w:val="21"/>
          <w:szCs w:val="21"/>
        </w:rPr>
      </w:pPr>
      <w:proofErr w:type="spellStart"/>
      <w:r w:rsidRPr="00D70354">
        <w:rPr>
          <w:rFonts w:asciiTheme="minorHAnsi" w:hAnsiTheme="minorHAnsi" w:cs="Segoe UI"/>
          <w:sz w:val="21"/>
          <w:szCs w:val="21"/>
        </w:rPr>
        <w:t>Stadtler</w:t>
      </w:r>
      <w:proofErr w:type="spellEnd"/>
      <w:r w:rsidRPr="00D70354">
        <w:rPr>
          <w:rFonts w:asciiTheme="minorHAnsi" w:hAnsiTheme="minorHAnsi" w:cs="Segoe UI"/>
          <w:sz w:val="21"/>
          <w:szCs w:val="21"/>
        </w:rPr>
        <w:t xml:space="preserve">, H., </w:t>
      </w:r>
      <w:proofErr w:type="spellStart"/>
      <w:r w:rsidRPr="00D70354">
        <w:rPr>
          <w:rFonts w:asciiTheme="minorHAnsi" w:hAnsiTheme="minorHAnsi" w:cs="Segoe UI"/>
          <w:sz w:val="21"/>
          <w:szCs w:val="21"/>
        </w:rPr>
        <w:t>Stadtler</w:t>
      </w:r>
      <w:proofErr w:type="spellEnd"/>
      <w:r w:rsidRPr="00D70354">
        <w:rPr>
          <w:rFonts w:asciiTheme="minorHAnsi" w:hAnsiTheme="minorHAnsi" w:cs="Segoe UI"/>
          <w:sz w:val="21"/>
          <w:szCs w:val="21"/>
        </w:rPr>
        <w:t xml:space="preserve">, H., </w:t>
      </w:r>
      <w:proofErr w:type="spellStart"/>
      <w:r w:rsidRPr="00D70354">
        <w:rPr>
          <w:rFonts w:asciiTheme="minorHAnsi" w:hAnsiTheme="minorHAnsi" w:cs="Segoe UI"/>
          <w:sz w:val="21"/>
          <w:szCs w:val="21"/>
        </w:rPr>
        <w:t>Kilger</w:t>
      </w:r>
      <w:proofErr w:type="spellEnd"/>
      <w:r w:rsidRPr="00D70354">
        <w:rPr>
          <w:rFonts w:asciiTheme="minorHAnsi" w:hAnsiTheme="minorHAnsi" w:cs="Segoe UI"/>
          <w:sz w:val="21"/>
          <w:szCs w:val="21"/>
        </w:rPr>
        <w:t xml:space="preserve">, C., </w:t>
      </w:r>
      <w:proofErr w:type="spellStart"/>
      <w:r w:rsidRPr="00D70354">
        <w:rPr>
          <w:rFonts w:asciiTheme="minorHAnsi" w:hAnsiTheme="minorHAnsi" w:cs="Segoe UI"/>
          <w:sz w:val="21"/>
          <w:szCs w:val="21"/>
        </w:rPr>
        <w:t>Kilger</w:t>
      </w:r>
      <w:proofErr w:type="spellEnd"/>
      <w:r w:rsidRPr="00D70354">
        <w:rPr>
          <w:rFonts w:asciiTheme="minorHAnsi" w:hAnsiTheme="minorHAnsi" w:cs="Segoe UI"/>
          <w:sz w:val="21"/>
          <w:szCs w:val="21"/>
        </w:rPr>
        <w:t xml:space="preserve">, C., </w:t>
      </w:r>
      <w:proofErr w:type="spellStart"/>
      <w:r w:rsidRPr="00D70354">
        <w:rPr>
          <w:rFonts w:asciiTheme="minorHAnsi" w:hAnsiTheme="minorHAnsi" w:cs="Segoe UI"/>
          <w:sz w:val="21"/>
          <w:szCs w:val="21"/>
        </w:rPr>
        <w:t>Meyr</w:t>
      </w:r>
      <w:proofErr w:type="spellEnd"/>
      <w:r w:rsidRPr="00D70354">
        <w:rPr>
          <w:rFonts w:asciiTheme="minorHAnsi" w:hAnsiTheme="minorHAnsi" w:cs="Segoe UI"/>
          <w:sz w:val="21"/>
          <w:szCs w:val="21"/>
        </w:rPr>
        <w:t xml:space="preserve">, H., &amp; </w:t>
      </w:r>
      <w:proofErr w:type="spellStart"/>
      <w:r w:rsidRPr="00D70354">
        <w:rPr>
          <w:rFonts w:asciiTheme="minorHAnsi" w:hAnsiTheme="minorHAnsi" w:cs="Segoe UI"/>
          <w:sz w:val="21"/>
          <w:szCs w:val="21"/>
        </w:rPr>
        <w:t>Meyr</w:t>
      </w:r>
      <w:proofErr w:type="spellEnd"/>
      <w:r w:rsidRPr="00D70354">
        <w:rPr>
          <w:rFonts w:asciiTheme="minorHAnsi" w:hAnsiTheme="minorHAnsi" w:cs="Segoe UI"/>
          <w:sz w:val="21"/>
          <w:szCs w:val="21"/>
        </w:rPr>
        <w:t>, H. (2015). </w:t>
      </w:r>
      <w:r>
        <w:rPr>
          <w:rFonts w:asciiTheme="minorHAnsi" w:hAnsiTheme="minorHAnsi" w:cs="Segoe UI"/>
          <w:sz w:val="21"/>
          <w:szCs w:val="21"/>
        </w:rPr>
        <w:t>“</w:t>
      </w:r>
      <w:r w:rsidRPr="00D70354">
        <w:rPr>
          <w:rFonts w:asciiTheme="minorHAnsi" w:hAnsiTheme="minorHAnsi" w:cs="Segoe UI"/>
          <w:i/>
          <w:iCs/>
          <w:sz w:val="21"/>
          <w:szCs w:val="21"/>
        </w:rPr>
        <w:t>Supply chain management and advanced planning: concepts, models, software, and case studies</w:t>
      </w:r>
      <w:r>
        <w:rPr>
          <w:rFonts w:asciiTheme="minorHAnsi" w:hAnsiTheme="minorHAnsi" w:cs="Segoe UI"/>
          <w:i/>
          <w:iCs/>
          <w:sz w:val="21"/>
          <w:szCs w:val="21"/>
        </w:rPr>
        <w:t>”</w:t>
      </w:r>
      <w:r w:rsidRPr="00D70354">
        <w:rPr>
          <w:rFonts w:asciiTheme="minorHAnsi" w:hAnsiTheme="minorHAnsi" w:cs="Segoe UI"/>
          <w:sz w:val="21"/>
          <w:szCs w:val="21"/>
        </w:rPr>
        <w:t>. springer.</w:t>
      </w:r>
    </w:p>
    <w:p w14:paraId="5C445AD6" w14:textId="486CCE6C" w:rsidR="00D70354" w:rsidRPr="00D70354" w:rsidRDefault="00D70354" w:rsidP="00D70354">
      <w:pPr>
        <w:pStyle w:val="ListParagraph"/>
        <w:numPr>
          <w:ilvl w:val="0"/>
          <w:numId w:val="2"/>
        </w:numPr>
        <w:jc w:val="both"/>
        <w:rPr>
          <w:rFonts w:asciiTheme="minorHAnsi" w:hAnsiTheme="minorHAnsi" w:cs="Segoe UI"/>
          <w:sz w:val="21"/>
          <w:szCs w:val="21"/>
        </w:rPr>
      </w:pPr>
      <w:proofErr w:type="spellStart"/>
      <w:r w:rsidRPr="00D70354">
        <w:rPr>
          <w:rFonts w:asciiTheme="minorHAnsi" w:hAnsiTheme="minorHAnsi" w:cs="Segoe UI"/>
          <w:bCs/>
          <w:sz w:val="21"/>
          <w:szCs w:val="21"/>
        </w:rPr>
        <w:t>Daganzo</w:t>
      </w:r>
      <w:proofErr w:type="spellEnd"/>
      <w:r w:rsidRPr="00D70354">
        <w:rPr>
          <w:rFonts w:asciiTheme="minorHAnsi" w:hAnsiTheme="minorHAnsi" w:cs="Segoe UI"/>
          <w:bCs/>
          <w:sz w:val="21"/>
          <w:szCs w:val="21"/>
        </w:rPr>
        <w:t xml:space="preserve">, C.F., (2005). </w:t>
      </w:r>
      <w:r>
        <w:rPr>
          <w:rFonts w:asciiTheme="minorHAnsi" w:hAnsiTheme="minorHAnsi" w:cs="Segoe UI"/>
          <w:bCs/>
          <w:sz w:val="21"/>
          <w:szCs w:val="21"/>
        </w:rPr>
        <w:t>“</w:t>
      </w:r>
      <w:r w:rsidRPr="00D70354">
        <w:rPr>
          <w:rFonts w:asciiTheme="minorHAnsi" w:hAnsiTheme="minorHAnsi" w:cs="Segoe UI"/>
          <w:bCs/>
          <w:i/>
          <w:iCs/>
          <w:sz w:val="21"/>
          <w:szCs w:val="21"/>
        </w:rPr>
        <w:t>Logistics system analysis</w:t>
      </w:r>
      <w:r>
        <w:rPr>
          <w:rFonts w:asciiTheme="minorHAnsi" w:hAnsiTheme="minorHAnsi" w:cs="Segoe UI"/>
          <w:bCs/>
          <w:i/>
          <w:iCs/>
          <w:sz w:val="21"/>
          <w:szCs w:val="21"/>
        </w:rPr>
        <w:t>”</w:t>
      </w:r>
      <w:r w:rsidRPr="00D70354">
        <w:rPr>
          <w:rFonts w:asciiTheme="minorHAnsi" w:hAnsiTheme="minorHAnsi" w:cs="Segoe UI"/>
          <w:bCs/>
          <w:sz w:val="21"/>
          <w:szCs w:val="21"/>
        </w:rPr>
        <w:t>, Springer, Berlin Heidelberg.</w:t>
      </w:r>
      <w:r w:rsidRPr="00D70354">
        <w:rPr>
          <w:rFonts w:asciiTheme="minorHAnsi" w:hAnsiTheme="minorHAnsi" w:cs="Segoe UI" w:hint="cs"/>
          <w:bCs/>
          <w:sz w:val="21"/>
          <w:szCs w:val="21"/>
          <w:rtl/>
        </w:rPr>
        <w:t xml:space="preserve"> </w:t>
      </w:r>
    </w:p>
    <w:p w14:paraId="7C9B41DB" w14:textId="77777777" w:rsidR="005D60E9" w:rsidRPr="0070748C" w:rsidRDefault="005D60E9" w:rsidP="005D60E9">
      <w:pPr>
        <w:rPr>
          <w:rFonts w:asciiTheme="minorHAnsi" w:hAnsiTheme="minorHAnsi"/>
          <w:b/>
          <w:bCs/>
          <w:sz w:val="21"/>
          <w:szCs w:val="21"/>
        </w:rPr>
      </w:pPr>
      <w:r w:rsidRPr="0070748C">
        <w:rPr>
          <w:rFonts w:asciiTheme="minorHAnsi" w:hAnsiTheme="minorHAnsi"/>
          <w:b/>
          <w:bCs/>
          <w:sz w:val="21"/>
          <w:szCs w:val="21"/>
        </w:rPr>
        <w:t>Web links:</w:t>
      </w:r>
    </w:p>
    <w:p w14:paraId="6B3A5967" w14:textId="77777777" w:rsidR="005D60E9" w:rsidRPr="0070748C" w:rsidRDefault="005D60E9" w:rsidP="005D60E9">
      <w:pPr>
        <w:rPr>
          <w:rFonts w:asciiTheme="minorHAnsi" w:hAnsiTheme="minorHAnsi"/>
          <w:b/>
          <w:bCs/>
          <w:sz w:val="21"/>
          <w:szCs w:val="21"/>
        </w:rPr>
      </w:pPr>
    </w:p>
    <w:p w14:paraId="3884C585" w14:textId="77777777" w:rsidR="005D60E9" w:rsidRDefault="005D60E9" w:rsidP="005D60E9">
      <w:pPr>
        <w:rPr>
          <w:rFonts w:asciiTheme="minorHAnsi" w:hAnsiTheme="minorHAnsi"/>
          <w:b/>
          <w:bCs/>
          <w:sz w:val="21"/>
          <w:szCs w:val="21"/>
        </w:rPr>
      </w:pPr>
      <w:r>
        <w:rPr>
          <w:rFonts w:asciiTheme="minorHAnsi" w:hAnsiTheme="minorHAnsi"/>
          <w:b/>
          <w:bCs/>
          <w:sz w:val="21"/>
          <w:szCs w:val="21"/>
        </w:rPr>
        <w:t xml:space="preserve">Computer Software: </w:t>
      </w:r>
    </w:p>
    <w:p w14:paraId="589A57F5" w14:textId="77777777" w:rsidR="005D60E9" w:rsidRPr="0070748C" w:rsidRDefault="005D60E9" w:rsidP="005D60E9">
      <w:pPr>
        <w:rPr>
          <w:rFonts w:asciiTheme="minorHAnsi" w:hAnsiTheme="minorHAnsi"/>
          <w:b/>
          <w:bCs/>
          <w:sz w:val="21"/>
          <w:szCs w:val="21"/>
        </w:rPr>
      </w:pPr>
    </w:p>
    <w:p w14:paraId="342D2746"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Course Schedule/Outline/Calendar of Events</w:t>
      </w:r>
    </w:p>
    <w:p w14:paraId="43487708" w14:textId="77777777" w:rsidR="005D60E9" w:rsidRPr="0070748C" w:rsidRDefault="005D60E9" w:rsidP="005D60E9">
      <w:pPr>
        <w:spacing w:after="100" w:afterAutospacing="1"/>
        <w:rPr>
          <w:rFonts w:asciiTheme="minorHAnsi" w:hAnsiTheme="minorHAnsi"/>
          <w:sz w:val="21"/>
          <w:szCs w:val="21"/>
        </w:rPr>
      </w:pPr>
    </w:p>
    <w:tbl>
      <w:tblPr>
        <w:tblW w:w="45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7278"/>
      </w:tblGrid>
      <w:tr w:rsidR="005D60E9" w:rsidRPr="0070748C" w14:paraId="7885B088" w14:textId="77777777" w:rsidTr="00870ADD">
        <w:tc>
          <w:tcPr>
            <w:tcW w:w="1176" w:type="dxa"/>
          </w:tcPr>
          <w:p w14:paraId="4E0B3623" w14:textId="77777777" w:rsidR="005D60E9" w:rsidRPr="0070748C" w:rsidRDefault="005D60E9" w:rsidP="007E37C4">
            <w:pPr>
              <w:jc w:val="center"/>
              <w:rPr>
                <w:rFonts w:asciiTheme="minorHAnsi" w:hAnsiTheme="minorHAnsi"/>
                <w:b/>
                <w:sz w:val="21"/>
                <w:szCs w:val="21"/>
              </w:rPr>
            </w:pPr>
            <w:r w:rsidRPr="0070748C">
              <w:rPr>
                <w:rFonts w:asciiTheme="minorHAnsi" w:hAnsiTheme="minorHAnsi"/>
                <w:b/>
                <w:sz w:val="21"/>
                <w:szCs w:val="21"/>
              </w:rPr>
              <w:t>Week</w:t>
            </w:r>
          </w:p>
        </w:tc>
        <w:tc>
          <w:tcPr>
            <w:tcW w:w="7278" w:type="dxa"/>
          </w:tcPr>
          <w:p w14:paraId="1F28BA74" w14:textId="77777777" w:rsidR="005D60E9" w:rsidRPr="0070748C" w:rsidRDefault="005D60E9" w:rsidP="007E37C4">
            <w:pPr>
              <w:jc w:val="center"/>
              <w:rPr>
                <w:rFonts w:asciiTheme="minorHAnsi" w:hAnsiTheme="minorHAnsi"/>
                <w:b/>
                <w:sz w:val="21"/>
                <w:szCs w:val="21"/>
              </w:rPr>
            </w:pPr>
            <w:r w:rsidRPr="0070748C">
              <w:rPr>
                <w:rFonts w:asciiTheme="minorHAnsi" w:hAnsiTheme="minorHAnsi"/>
                <w:b/>
                <w:sz w:val="21"/>
                <w:szCs w:val="21"/>
              </w:rPr>
              <w:t>Topic</w:t>
            </w:r>
          </w:p>
        </w:tc>
      </w:tr>
      <w:tr w:rsidR="005D60E9" w:rsidRPr="0070748C" w14:paraId="337319B0" w14:textId="77777777" w:rsidTr="00870ADD">
        <w:tc>
          <w:tcPr>
            <w:tcW w:w="1176" w:type="dxa"/>
          </w:tcPr>
          <w:p w14:paraId="3BD23AAE" w14:textId="77777777" w:rsidR="005D60E9" w:rsidRPr="0070748C" w:rsidRDefault="005D60E9" w:rsidP="007E37C4">
            <w:pPr>
              <w:jc w:val="center"/>
              <w:rPr>
                <w:rFonts w:asciiTheme="minorHAnsi" w:hAnsiTheme="minorHAnsi"/>
                <w:sz w:val="21"/>
                <w:szCs w:val="21"/>
              </w:rPr>
            </w:pPr>
            <w:r w:rsidRPr="0070748C">
              <w:rPr>
                <w:rFonts w:asciiTheme="minorHAnsi" w:hAnsiTheme="minorHAnsi"/>
                <w:sz w:val="21"/>
                <w:szCs w:val="21"/>
              </w:rPr>
              <w:t>1</w:t>
            </w:r>
          </w:p>
        </w:tc>
        <w:tc>
          <w:tcPr>
            <w:tcW w:w="7278" w:type="dxa"/>
          </w:tcPr>
          <w:p w14:paraId="0B2206FF" w14:textId="54B6150D" w:rsidR="005D60E9" w:rsidRPr="0070748C" w:rsidRDefault="00D70354" w:rsidP="007E37C4">
            <w:pPr>
              <w:rPr>
                <w:rFonts w:asciiTheme="minorHAnsi" w:hAnsiTheme="minorHAnsi"/>
                <w:sz w:val="21"/>
                <w:szCs w:val="21"/>
              </w:rPr>
            </w:pPr>
            <w:r>
              <w:rPr>
                <w:rFonts w:asciiTheme="minorHAnsi" w:hAnsiTheme="minorHAnsi"/>
                <w:sz w:val="21"/>
                <w:szCs w:val="21"/>
              </w:rPr>
              <w:t>Introduction to logistic and supply chain</w:t>
            </w:r>
          </w:p>
        </w:tc>
      </w:tr>
      <w:tr w:rsidR="005D60E9" w:rsidRPr="0070748C" w14:paraId="436CF06D" w14:textId="77777777" w:rsidTr="00870ADD">
        <w:tc>
          <w:tcPr>
            <w:tcW w:w="1176" w:type="dxa"/>
          </w:tcPr>
          <w:p w14:paraId="61AD3F7D" w14:textId="77777777" w:rsidR="005D60E9" w:rsidRPr="0070748C" w:rsidRDefault="005D60E9" w:rsidP="007E37C4">
            <w:pPr>
              <w:jc w:val="center"/>
              <w:rPr>
                <w:rFonts w:asciiTheme="minorHAnsi" w:hAnsiTheme="minorHAnsi"/>
                <w:sz w:val="21"/>
                <w:szCs w:val="21"/>
              </w:rPr>
            </w:pPr>
            <w:r w:rsidRPr="0070748C">
              <w:rPr>
                <w:rFonts w:asciiTheme="minorHAnsi" w:hAnsiTheme="minorHAnsi"/>
                <w:sz w:val="21"/>
                <w:szCs w:val="21"/>
              </w:rPr>
              <w:t>2</w:t>
            </w:r>
          </w:p>
        </w:tc>
        <w:tc>
          <w:tcPr>
            <w:tcW w:w="7278" w:type="dxa"/>
          </w:tcPr>
          <w:p w14:paraId="4E699459" w14:textId="2C103D1D" w:rsidR="005D60E9" w:rsidRPr="0070748C" w:rsidRDefault="00D70354" w:rsidP="007E37C4">
            <w:pPr>
              <w:rPr>
                <w:rFonts w:asciiTheme="minorHAnsi" w:hAnsiTheme="minorHAnsi"/>
                <w:sz w:val="21"/>
                <w:szCs w:val="21"/>
              </w:rPr>
            </w:pPr>
            <w:r>
              <w:rPr>
                <w:rFonts w:asciiTheme="minorHAnsi" w:hAnsiTheme="minorHAnsi"/>
                <w:sz w:val="21"/>
                <w:szCs w:val="21"/>
              </w:rPr>
              <w:t>Planning in supply chain</w:t>
            </w:r>
          </w:p>
        </w:tc>
      </w:tr>
      <w:tr w:rsidR="00870ADD" w:rsidRPr="0070748C" w14:paraId="716CB652" w14:textId="77777777" w:rsidTr="00870ADD">
        <w:tc>
          <w:tcPr>
            <w:tcW w:w="1176" w:type="dxa"/>
          </w:tcPr>
          <w:p w14:paraId="4550541F"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3</w:t>
            </w:r>
          </w:p>
        </w:tc>
        <w:tc>
          <w:tcPr>
            <w:tcW w:w="7278" w:type="dxa"/>
          </w:tcPr>
          <w:p w14:paraId="35B810E3" w14:textId="4E87FCCC" w:rsidR="00870ADD" w:rsidRPr="0070748C" w:rsidRDefault="00870ADD" w:rsidP="00870ADD">
            <w:pPr>
              <w:rPr>
                <w:rFonts w:asciiTheme="minorHAnsi" w:hAnsiTheme="minorHAnsi"/>
                <w:sz w:val="21"/>
                <w:szCs w:val="21"/>
              </w:rPr>
            </w:pPr>
            <w:r>
              <w:rPr>
                <w:rFonts w:asciiTheme="minorHAnsi" w:hAnsiTheme="minorHAnsi"/>
                <w:sz w:val="21"/>
                <w:szCs w:val="21"/>
              </w:rPr>
              <w:t>Integration management for the logistics</w:t>
            </w:r>
          </w:p>
        </w:tc>
      </w:tr>
      <w:tr w:rsidR="00870ADD" w:rsidRPr="0070748C" w14:paraId="28ABF8C4" w14:textId="77777777" w:rsidTr="00870ADD">
        <w:tc>
          <w:tcPr>
            <w:tcW w:w="1176" w:type="dxa"/>
          </w:tcPr>
          <w:p w14:paraId="729B4A2B"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4</w:t>
            </w:r>
          </w:p>
        </w:tc>
        <w:tc>
          <w:tcPr>
            <w:tcW w:w="7278" w:type="dxa"/>
          </w:tcPr>
          <w:p w14:paraId="4A79407E" w14:textId="4EFAD845" w:rsidR="00870ADD" w:rsidRPr="005D3D51" w:rsidRDefault="00870ADD" w:rsidP="00870ADD">
            <w:pPr>
              <w:rPr>
                <w:rFonts w:asciiTheme="minorHAnsi" w:hAnsiTheme="minorHAnsi"/>
                <w:sz w:val="21"/>
                <w:szCs w:val="21"/>
              </w:rPr>
            </w:pPr>
            <w:r>
              <w:rPr>
                <w:rFonts w:asciiTheme="minorHAnsi" w:hAnsiTheme="minorHAnsi"/>
                <w:sz w:val="21"/>
                <w:szCs w:val="21"/>
              </w:rPr>
              <w:t>The role of planning in supply chain management</w:t>
            </w:r>
          </w:p>
        </w:tc>
      </w:tr>
      <w:tr w:rsidR="00870ADD" w:rsidRPr="0070748C" w14:paraId="3F2EE5F6" w14:textId="77777777" w:rsidTr="00870ADD">
        <w:tc>
          <w:tcPr>
            <w:tcW w:w="1176" w:type="dxa"/>
          </w:tcPr>
          <w:p w14:paraId="68734C9F"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5</w:t>
            </w:r>
          </w:p>
        </w:tc>
        <w:tc>
          <w:tcPr>
            <w:tcW w:w="7278" w:type="dxa"/>
          </w:tcPr>
          <w:p w14:paraId="2A4F4C4D" w14:textId="2A770E5E" w:rsidR="00870ADD" w:rsidRPr="0070748C" w:rsidRDefault="00870ADD" w:rsidP="00870ADD">
            <w:pPr>
              <w:rPr>
                <w:rFonts w:asciiTheme="minorHAnsi" w:hAnsiTheme="minorHAnsi"/>
                <w:sz w:val="21"/>
                <w:szCs w:val="21"/>
              </w:rPr>
            </w:pPr>
            <w:r>
              <w:rPr>
                <w:rFonts w:asciiTheme="minorHAnsi" w:hAnsiTheme="minorHAnsi"/>
                <w:sz w:val="21"/>
                <w:szCs w:val="21"/>
              </w:rPr>
              <w:t xml:space="preserve">The role of </w:t>
            </w:r>
            <w:r w:rsidR="00DD2CA5">
              <w:rPr>
                <w:rFonts w:asciiTheme="minorHAnsi" w:hAnsiTheme="minorHAnsi"/>
                <w:sz w:val="21"/>
                <w:szCs w:val="21"/>
              </w:rPr>
              <w:t xml:space="preserve">the </w:t>
            </w:r>
            <w:r>
              <w:rPr>
                <w:rFonts w:asciiTheme="minorHAnsi" w:hAnsiTheme="minorHAnsi"/>
                <w:sz w:val="21"/>
                <w:szCs w:val="21"/>
              </w:rPr>
              <w:t>network in supply chain management</w:t>
            </w:r>
          </w:p>
        </w:tc>
      </w:tr>
      <w:tr w:rsidR="00870ADD" w:rsidRPr="0070748C" w14:paraId="708AA4B5" w14:textId="77777777" w:rsidTr="00870ADD">
        <w:tc>
          <w:tcPr>
            <w:tcW w:w="1176" w:type="dxa"/>
          </w:tcPr>
          <w:p w14:paraId="0538ECDB"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6</w:t>
            </w:r>
          </w:p>
        </w:tc>
        <w:tc>
          <w:tcPr>
            <w:tcW w:w="7278" w:type="dxa"/>
          </w:tcPr>
          <w:p w14:paraId="73E342E8" w14:textId="43C25FE7" w:rsidR="00870ADD" w:rsidRPr="0070748C" w:rsidRDefault="00870ADD" w:rsidP="00870ADD">
            <w:pPr>
              <w:rPr>
                <w:rFonts w:asciiTheme="minorHAnsi" w:hAnsiTheme="minorHAnsi"/>
                <w:sz w:val="21"/>
                <w:szCs w:val="21"/>
              </w:rPr>
            </w:pPr>
            <w:r>
              <w:rPr>
                <w:rFonts w:asciiTheme="minorHAnsi" w:hAnsiTheme="minorHAnsi"/>
                <w:sz w:val="21"/>
                <w:szCs w:val="21"/>
              </w:rPr>
              <w:t>Strategic planning for the supply chain network</w:t>
            </w:r>
          </w:p>
        </w:tc>
      </w:tr>
      <w:tr w:rsidR="00870ADD" w:rsidRPr="0070748C" w14:paraId="3DA55808" w14:textId="77777777" w:rsidTr="00870ADD">
        <w:tc>
          <w:tcPr>
            <w:tcW w:w="1176" w:type="dxa"/>
          </w:tcPr>
          <w:p w14:paraId="11DD9949"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7</w:t>
            </w:r>
          </w:p>
        </w:tc>
        <w:tc>
          <w:tcPr>
            <w:tcW w:w="7278" w:type="dxa"/>
          </w:tcPr>
          <w:p w14:paraId="7D4E3DCA" w14:textId="346EFAAD" w:rsidR="00870ADD" w:rsidRPr="0070748C" w:rsidRDefault="00870ADD" w:rsidP="00870ADD">
            <w:pPr>
              <w:rPr>
                <w:rFonts w:asciiTheme="minorHAnsi" w:hAnsiTheme="minorHAnsi"/>
                <w:sz w:val="21"/>
                <w:szCs w:val="21"/>
              </w:rPr>
            </w:pPr>
            <w:r>
              <w:rPr>
                <w:rFonts w:asciiTheme="minorHAnsi" w:hAnsiTheme="minorHAnsi"/>
                <w:sz w:val="21"/>
                <w:szCs w:val="21"/>
              </w:rPr>
              <w:t xml:space="preserve">Classification </w:t>
            </w:r>
            <w:r w:rsidR="00DD2CA5">
              <w:rPr>
                <w:rFonts w:asciiTheme="minorHAnsi" w:hAnsiTheme="minorHAnsi"/>
                <w:sz w:val="21"/>
                <w:szCs w:val="21"/>
              </w:rPr>
              <w:t xml:space="preserve">of </w:t>
            </w:r>
            <w:r>
              <w:rPr>
                <w:rFonts w:asciiTheme="minorHAnsi" w:hAnsiTheme="minorHAnsi"/>
                <w:sz w:val="21"/>
                <w:szCs w:val="21"/>
              </w:rPr>
              <w:t>the supply chain network design models</w:t>
            </w:r>
          </w:p>
        </w:tc>
      </w:tr>
      <w:tr w:rsidR="00870ADD" w:rsidRPr="0070748C" w14:paraId="72421B47" w14:textId="77777777" w:rsidTr="00870ADD">
        <w:tc>
          <w:tcPr>
            <w:tcW w:w="1176" w:type="dxa"/>
          </w:tcPr>
          <w:p w14:paraId="0B2F093F"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8</w:t>
            </w:r>
          </w:p>
        </w:tc>
        <w:tc>
          <w:tcPr>
            <w:tcW w:w="7278" w:type="dxa"/>
          </w:tcPr>
          <w:p w14:paraId="26825D4D" w14:textId="3EE1D3E3" w:rsidR="00870ADD" w:rsidRPr="0070748C" w:rsidRDefault="00870ADD" w:rsidP="00870ADD">
            <w:pPr>
              <w:rPr>
                <w:rFonts w:asciiTheme="minorHAnsi" w:hAnsiTheme="minorHAnsi"/>
                <w:sz w:val="21"/>
                <w:szCs w:val="21"/>
              </w:rPr>
            </w:pPr>
            <w:r>
              <w:rPr>
                <w:rFonts w:asciiTheme="minorHAnsi" w:hAnsiTheme="minorHAnsi"/>
                <w:sz w:val="21"/>
                <w:szCs w:val="21"/>
              </w:rPr>
              <w:t>Basic models in supply chain network design 1</w:t>
            </w:r>
          </w:p>
        </w:tc>
      </w:tr>
      <w:tr w:rsidR="00870ADD" w:rsidRPr="0070748C" w14:paraId="70294C4A" w14:textId="77777777" w:rsidTr="00870ADD">
        <w:tc>
          <w:tcPr>
            <w:tcW w:w="1176" w:type="dxa"/>
          </w:tcPr>
          <w:p w14:paraId="6D1D577F"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9</w:t>
            </w:r>
          </w:p>
        </w:tc>
        <w:tc>
          <w:tcPr>
            <w:tcW w:w="7278" w:type="dxa"/>
          </w:tcPr>
          <w:p w14:paraId="19B281C6" w14:textId="658E48E3" w:rsidR="00870ADD" w:rsidRPr="0070748C" w:rsidRDefault="00870ADD" w:rsidP="00870ADD">
            <w:pPr>
              <w:rPr>
                <w:rFonts w:asciiTheme="minorHAnsi" w:hAnsiTheme="minorHAnsi"/>
                <w:sz w:val="21"/>
                <w:szCs w:val="21"/>
              </w:rPr>
            </w:pPr>
            <w:r>
              <w:rPr>
                <w:rFonts w:asciiTheme="minorHAnsi" w:hAnsiTheme="minorHAnsi"/>
                <w:sz w:val="21"/>
                <w:szCs w:val="21"/>
              </w:rPr>
              <w:t>Basic models in supply chain network design 2</w:t>
            </w:r>
          </w:p>
        </w:tc>
      </w:tr>
      <w:tr w:rsidR="00870ADD" w:rsidRPr="0070748C" w14:paraId="231CD470" w14:textId="77777777" w:rsidTr="00870ADD">
        <w:tc>
          <w:tcPr>
            <w:tcW w:w="1176" w:type="dxa"/>
          </w:tcPr>
          <w:p w14:paraId="7B609808"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10</w:t>
            </w:r>
          </w:p>
        </w:tc>
        <w:tc>
          <w:tcPr>
            <w:tcW w:w="7278" w:type="dxa"/>
          </w:tcPr>
          <w:p w14:paraId="43B57380" w14:textId="5DB9A9CF" w:rsidR="00870ADD" w:rsidRPr="0070748C" w:rsidRDefault="00870ADD" w:rsidP="00870ADD">
            <w:pPr>
              <w:rPr>
                <w:rFonts w:asciiTheme="minorHAnsi" w:hAnsiTheme="minorHAnsi"/>
                <w:sz w:val="21"/>
                <w:szCs w:val="21"/>
              </w:rPr>
            </w:pPr>
            <w:r>
              <w:rPr>
                <w:rFonts w:asciiTheme="minorHAnsi" w:hAnsiTheme="minorHAnsi"/>
                <w:sz w:val="21"/>
                <w:szCs w:val="21"/>
              </w:rPr>
              <w:t>Multi products and multi periods models in supply chain network design</w:t>
            </w:r>
          </w:p>
        </w:tc>
      </w:tr>
      <w:tr w:rsidR="00870ADD" w:rsidRPr="0070748C" w14:paraId="60B38E16" w14:textId="77777777" w:rsidTr="00870ADD">
        <w:tc>
          <w:tcPr>
            <w:tcW w:w="1176" w:type="dxa"/>
          </w:tcPr>
          <w:p w14:paraId="240E857C"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11</w:t>
            </w:r>
          </w:p>
        </w:tc>
        <w:tc>
          <w:tcPr>
            <w:tcW w:w="7278" w:type="dxa"/>
          </w:tcPr>
          <w:p w14:paraId="5C23B3BF" w14:textId="55A69407" w:rsidR="00870ADD" w:rsidRPr="0070748C" w:rsidRDefault="00870ADD" w:rsidP="00870ADD">
            <w:pPr>
              <w:rPr>
                <w:rFonts w:asciiTheme="minorHAnsi" w:hAnsiTheme="minorHAnsi"/>
                <w:sz w:val="21"/>
                <w:szCs w:val="21"/>
              </w:rPr>
            </w:pPr>
            <w:r>
              <w:rPr>
                <w:rFonts w:asciiTheme="minorHAnsi" w:hAnsiTheme="minorHAnsi"/>
                <w:sz w:val="21"/>
                <w:szCs w:val="21"/>
              </w:rPr>
              <w:t>Multi</w:t>
            </w:r>
            <w:r w:rsidR="00DD2CA5">
              <w:rPr>
                <w:rFonts w:asciiTheme="minorHAnsi" w:hAnsiTheme="minorHAnsi"/>
                <w:sz w:val="21"/>
                <w:szCs w:val="21"/>
              </w:rPr>
              <w:t>-</w:t>
            </w:r>
            <w:r>
              <w:rPr>
                <w:rFonts w:asciiTheme="minorHAnsi" w:hAnsiTheme="minorHAnsi"/>
                <w:sz w:val="21"/>
                <w:szCs w:val="21"/>
              </w:rPr>
              <w:t>objective models in supply chain network design</w:t>
            </w:r>
          </w:p>
        </w:tc>
      </w:tr>
      <w:tr w:rsidR="00870ADD" w:rsidRPr="0070748C" w14:paraId="3FD0023F" w14:textId="77777777" w:rsidTr="00870ADD">
        <w:tc>
          <w:tcPr>
            <w:tcW w:w="1176" w:type="dxa"/>
          </w:tcPr>
          <w:p w14:paraId="635ECAD1"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12</w:t>
            </w:r>
          </w:p>
        </w:tc>
        <w:tc>
          <w:tcPr>
            <w:tcW w:w="7278" w:type="dxa"/>
          </w:tcPr>
          <w:p w14:paraId="4697922F" w14:textId="43E5817D" w:rsidR="00870ADD" w:rsidRPr="0070748C" w:rsidRDefault="00870ADD" w:rsidP="00870ADD">
            <w:pPr>
              <w:rPr>
                <w:rFonts w:asciiTheme="minorHAnsi" w:hAnsiTheme="minorHAnsi"/>
                <w:sz w:val="21"/>
                <w:szCs w:val="21"/>
              </w:rPr>
            </w:pPr>
            <w:r>
              <w:rPr>
                <w:rFonts w:asciiTheme="minorHAnsi" w:hAnsiTheme="minorHAnsi"/>
                <w:sz w:val="21"/>
                <w:szCs w:val="21"/>
              </w:rPr>
              <w:t>Mathematical models for integration of forward and reverse logistics 1</w:t>
            </w:r>
          </w:p>
        </w:tc>
      </w:tr>
      <w:tr w:rsidR="00870ADD" w:rsidRPr="0070748C" w14:paraId="3DAA8A7C" w14:textId="77777777" w:rsidTr="00870ADD">
        <w:tc>
          <w:tcPr>
            <w:tcW w:w="1176" w:type="dxa"/>
          </w:tcPr>
          <w:p w14:paraId="29F2F751"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13</w:t>
            </w:r>
          </w:p>
        </w:tc>
        <w:tc>
          <w:tcPr>
            <w:tcW w:w="7278" w:type="dxa"/>
          </w:tcPr>
          <w:p w14:paraId="69069C64" w14:textId="6209D637" w:rsidR="00870ADD" w:rsidRPr="0070748C" w:rsidRDefault="00870ADD" w:rsidP="00870ADD">
            <w:pPr>
              <w:rPr>
                <w:rFonts w:asciiTheme="minorHAnsi" w:hAnsiTheme="minorHAnsi"/>
                <w:sz w:val="21"/>
                <w:szCs w:val="21"/>
              </w:rPr>
            </w:pPr>
            <w:r>
              <w:rPr>
                <w:rFonts w:asciiTheme="minorHAnsi" w:hAnsiTheme="minorHAnsi"/>
                <w:sz w:val="21"/>
                <w:szCs w:val="21"/>
              </w:rPr>
              <w:t>Mathematical models for integration of forward and reverse logistics 2</w:t>
            </w:r>
          </w:p>
        </w:tc>
      </w:tr>
      <w:tr w:rsidR="00870ADD" w:rsidRPr="0070748C" w14:paraId="7BBB24F2" w14:textId="77777777" w:rsidTr="00870ADD">
        <w:tc>
          <w:tcPr>
            <w:tcW w:w="1176" w:type="dxa"/>
          </w:tcPr>
          <w:p w14:paraId="528F8EF0"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14</w:t>
            </w:r>
          </w:p>
        </w:tc>
        <w:tc>
          <w:tcPr>
            <w:tcW w:w="7278" w:type="dxa"/>
          </w:tcPr>
          <w:p w14:paraId="686B697F" w14:textId="32995906" w:rsidR="00870ADD" w:rsidRPr="0070748C" w:rsidRDefault="00870ADD" w:rsidP="00870ADD">
            <w:pPr>
              <w:rPr>
                <w:rFonts w:asciiTheme="minorHAnsi" w:hAnsiTheme="minorHAnsi"/>
                <w:sz w:val="21"/>
                <w:szCs w:val="21"/>
              </w:rPr>
            </w:pPr>
            <w:r>
              <w:rPr>
                <w:rFonts w:asciiTheme="minorHAnsi" w:hAnsiTheme="minorHAnsi"/>
                <w:sz w:val="21"/>
                <w:szCs w:val="21"/>
              </w:rPr>
              <w:t>Supply chain network design under uncertainty and risk</w:t>
            </w:r>
          </w:p>
        </w:tc>
      </w:tr>
      <w:tr w:rsidR="00870ADD" w:rsidRPr="0070748C" w14:paraId="7D98BF54" w14:textId="77777777" w:rsidTr="00870ADD">
        <w:tc>
          <w:tcPr>
            <w:tcW w:w="1176" w:type="dxa"/>
          </w:tcPr>
          <w:p w14:paraId="558542C3"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15</w:t>
            </w:r>
          </w:p>
        </w:tc>
        <w:tc>
          <w:tcPr>
            <w:tcW w:w="7278" w:type="dxa"/>
          </w:tcPr>
          <w:p w14:paraId="745F0D93" w14:textId="6994A708" w:rsidR="00870ADD" w:rsidRPr="0070748C" w:rsidRDefault="00870ADD" w:rsidP="00870ADD">
            <w:pPr>
              <w:rPr>
                <w:rFonts w:asciiTheme="minorHAnsi" w:hAnsiTheme="minorHAnsi"/>
                <w:sz w:val="21"/>
                <w:szCs w:val="21"/>
              </w:rPr>
            </w:pPr>
            <w:r>
              <w:rPr>
                <w:rFonts w:asciiTheme="minorHAnsi" w:hAnsiTheme="minorHAnsi"/>
                <w:sz w:val="21"/>
                <w:szCs w:val="21"/>
              </w:rPr>
              <w:t xml:space="preserve">Cross-dock planning for the supply chains </w:t>
            </w:r>
          </w:p>
        </w:tc>
      </w:tr>
      <w:tr w:rsidR="00870ADD" w:rsidRPr="0070748C" w14:paraId="48E176D5" w14:textId="77777777" w:rsidTr="00870ADD">
        <w:tc>
          <w:tcPr>
            <w:tcW w:w="1176" w:type="dxa"/>
          </w:tcPr>
          <w:p w14:paraId="67F0EE54"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16</w:t>
            </w:r>
          </w:p>
        </w:tc>
        <w:tc>
          <w:tcPr>
            <w:tcW w:w="7278" w:type="dxa"/>
          </w:tcPr>
          <w:p w14:paraId="20F3ED40" w14:textId="0DB28FE5" w:rsidR="00870ADD" w:rsidRPr="0070748C" w:rsidRDefault="00870ADD" w:rsidP="00870ADD">
            <w:pPr>
              <w:rPr>
                <w:rFonts w:asciiTheme="minorHAnsi" w:hAnsiTheme="minorHAnsi"/>
                <w:sz w:val="21"/>
                <w:szCs w:val="21"/>
              </w:rPr>
            </w:pPr>
            <w:r>
              <w:rPr>
                <w:rFonts w:asciiTheme="minorHAnsi" w:hAnsiTheme="minorHAnsi"/>
                <w:sz w:val="21"/>
                <w:szCs w:val="21"/>
              </w:rPr>
              <w:t>Applied optimization techniques for the supply chain network design</w:t>
            </w:r>
          </w:p>
        </w:tc>
      </w:tr>
    </w:tbl>
    <w:p w14:paraId="0C98A744" w14:textId="77777777" w:rsidR="005D60E9" w:rsidRPr="0070748C" w:rsidRDefault="005D60E9" w:rsidP="005D60E9">
      <w:pPr>
        <w:rPr>
          <w:rFonts w:asciiTheme="minorHAnsi" w:hAnsiTheme="minorHAnsi"/>
          <w:b/>
          <w:smallCaps/>
          <w:sz w:val="21"/>
          <w:szCs w:val="21"/>
          <w:u w:val="single"/>
        </w:rPr>
      </w:pPr>
    </w:p>
    <w:p w14:paraId="5755A608"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Evaluation Procedures and Grading Criteria</w:t>
      </w:r>
    </w:p>
    <w:p w14:paraId="0BCF61F1" w14:textId="77777777" w:rsidR="005D60E9" w:rsidRPr="0070748C" w:rsidRDefault="005D60E9" w:rsidP="005D60E9">
      <w:pPr>
        <w:rPr>
          <w:rFonts w:asciiTheme="minorHAnsi" w:hAnsiTheme="minorHAnsi"/>
          <w:sz w:val="21"/>
          <w:szCs w:val="21"/>
        </w:rPr>
      </w:pPr>
    </w:p>
    <w:p w14:paraId="2DED16A5" w14:textId="77777777" w:rsidR="005D60E9" w:rsidRPr="004D3DE1" w:rsidRDefault="005D60E9" w:rsidP="005D60E9">
      <w:pPr>
        <w:jc w:val="lowKashida"/>
        <w:rPr>
          <w:rFonts w:ascii="Calibri" w:hAnsi="Calibri"/>
          <w:b/>
          <w:smallCaps/>
          <w:szCs w:val="21"/>
          <w:u w:val="single"/>
        </w:rPr>
      </w:pPr>
      <w:r w:rsidRPr="0070748C">
        <w:rPr>
          <w:rFonts w:asciiTheme="minorHAnsi" w:hAnsiTheme="minorHAnsi"/>
          <w:sz w:val="21"/>
          <w:szCs w:val="21"/>
        </w:rPr>
        <w:tab/>
      </w:r>
      <w:r w:rsidRPr="0070748C">
        <w:rPr>
          <w:rFonts w:asciiTheme="minorHAnsi" w:hAnsiTheme="minorHAnsi"/>
          <w:sz w:val="21"/>
          <w:szCs w:val="21"/>
        </w:rPr>
        <w:tab/>
      </w:r>
      <w:r w:rsidRPr="004D3DE1">
        <w:rPr>
          <w:rFonts w:ascii="Calibri" w:hAnsi="Calibri"/>
          <w:b/>
          <w:smallCaps/>
          <w:szCs w:val="21"/>
          <w:u w:val="single"/>
        </w:rPr>
        <w:t>Evaluation Procedures and Grading Criteria</w:t>
      </w:r>
    </w:p>
    <w:p w14:paraId="7B8A8557" w14:textId="77777777" w:rsidR="005D60E9" w:rsidRPr="004D3DE1" w:rsidRDefault="005D60E9" w:rsidP="005D60E9">
      <w:pPr>
        <w:jc w:val="lowKashida"/>
        <w:rPr>
          <w:rFonts w:asciiTheme="minorHAnsi" w:hAnsiTheme="minorHAnsi"/>
          <w:sz w:val="21"/>
          <w:szCs w:val="21"/>
        </w:rPr>
      </w:pPr>
    </w:p>
    <w:p w14:paraId="0C2A4CCD" w14:textId="6A829891" w:rsidR="005D60E9" w:rsidRDefault="005D60E9" w:rsidP="005D60E9">
      <w:pPr>
        <w:tabs>
          <w:tab w:val="left" w:pos="360"/>
          <w:tab w:val="left" w:pos="1080"/>
          <w:tab w:val="left" w:pos="3240"/>
          <w:tab w:val="left" w:pos="6120"/>
          <w:tab w:val="left" w:pos="6660"/>
          <w:tab w:val="left" w:pos="7200"/>
        </w:tabs>
        <w:jc w:val="lowKashida"/>
        <w:rPr>
          <w:rFonts w:asciiTheme="minorHAnsi" w:hAnsiTheme="minorHAnsi"/>
          <w:sz w:val="22"/>
          <w:szCs w:val="22"/>
        </w:rPr>
      </w:pPr>
      <w:r w:rsidRPr="004D3DE1">
        <w:rPr>
          <w:rFonts w:asciiTheme="minorHAnsi" w:hAnsiTheme="minorHAnsi"/>
          <w:sz w:val="21"/>
          <w:szCs w:val="21"/>
        </w:rPr>
        <w:tab/>
      </w:r>
      <w:r w:rsidRPr="00307714">
        <w:rPr>
          <w:rFonts w:asciiTheme="minorHAnsi" w:hAnsiTheme="minorHAnsi"/>
          <w:sz w:val="22"/>
          <w:szCs w:val="22"/>
        </w:rPr>
        <w:t>Assignments</w:t>
      </w:r>
      <w:r w:rsidRPr="00307714">
        <w:rPr>
          <w:rFonts w:asciiTheme="minorHAnsi" w:hAnsiTheme="minorHAnsi"/>
          <w:sz w:val="22"/>
          <w:szCs w:val="22"/>
        </w:rPr>
        <w:tab/>
      </w:r>
      <w:r w:rsidR="00D70354">
        <w:rPr>
          <w:rFonts w:asciiTheme="minorHAnsi" w:hAnsiTheme="minorHAnsi"/>
          <w:sz w:val="22"/>
          <w:szCs w:val="22"/>
        </w:rPr>
        <w:t>20</w:t>
      </w:r>
      <w:r w:rsidRPr="00307714">
        <w:rPr>
          <w:rFonts w:asciiTheme="minorHAnsi" w:hAnsiTheme="minorHAnsi"/>
          <w:sz w:val="22"/>
          <w:szCs w:val="22"/>
        </w:rPr>
        <w:t>% of final grade</w:t>
      </w:r>
    </w:p>
    <w:p w14:paraId="4DD1010E" w14:textId="1F536984" w:rsidR="005D60E9" w:rsidRPr="00307714" w:rsidRDefault="005D60E9" w:rsidP="005D60E9">
      <w:pPr>
        <w:tabs>
          <w:tab w:val="left" w:pos="360"/>
          <w:tab w:val="left" w:pos="1080"/>
          <w:tab w:val="left" w:pos="3240"/>
          <w:tab w:val="left" w:pos="6120"/>
          <w:tab w:val="left" w:pos="6660"/>
          <w:tab w:val="left" w:pos="7200"/>
        </w:tabs>
        <w:jc w:val="lowKashida"/>
        <w:rPr>
          <w:rFonts w:asciiTheme="minorHAnsi" w:hAnsiTheme="minorHAnsi"/>
          <w:sz w:val="22"/>
          <w:szCs w:val="22"/>
        </w:rPr>
      </w:pPr>
      <w:r>
        <w:rPr>
          <w:rFonts w:asciiTheme="minorHAnsi" w:hAnsiTheme="minorHAnsi"/>
          <w:sz w:val="22"/>
          <w:szCs w:val="22"/>
        </w:rPr>
        <w:t xml:space="preserve">       </w:t>
      </w:r>
      <w:r w:rsidR="00D70354">
        <w:rPr>
          <w:rFonts w:asciiTheme="minorHAnsi" w:hAnsiTheme="minorHAnsi"/>
          <w:sz w:val="22"/>
          <w:szCs w:val="22"/>
        </w:rPr>
        <w:t>Midterm exam</w:t>
      </w:r>
      <w:r>
        <w:rPr>
          <w:rFonts w:asciiTheme="minorHAnsi" w:hAnsiTheme="minorHAnsi"/>
          <w:sz w:val="22"/>
          <w:szCs w:val="22"/>
        </w:rPr>
        <w:t xml:space="preserve">       </w:t>
      </w:r>
      <w:r w:rsidRPr="00307714">
        <w:rPr>
          <w:rFonts w:asciiTheme="minorHAnsi" w:hAnsiTheme="minorHAnsi"/>
          <w:sz w:val="22"/>
          <w:szCs w:val="22"/>
        </w:rPr>
        <w:tab/>
      </w:r>
      <w:r w:rsidR="00D70354">
        <w:rPr>
          <w:rFonts w:asciiTheme="minorHAnsi" w:hAnsiTheme="minorHAnsi"/>
          <w:sz w:val="22"/>
          <w:szCs w:val="22"/>
        </w:rPr>
        <w:t>35</w:t>
      </w:r>
      <w:r w:rsidRPr="00307714">
        <w:rPr>
          <w:rFonts w:asciiTheme="minorHAnsi" w:hAnsiTheme="minorHAnsi"/>
          <w:sz w:val="22"/>
          <w:szCs w:val="22"/>
        </w:rPr>
        <w:t>% of final grade</w:t>
      </w:r>
      <w:r w:rsidRPr="00307714">
        <w:rPr>
          <w:rFonts w:asciiTheme="minorHAnsi" w:hAnsiTheme="minorHAnsi"/>
          <w:sz w:val="22"/>
          <w:szCs w:val="22"/>
        </w:rPr>
        <w:tab/>
      </w:r>
    </w:p>
    <w:p w14:paraId="662252D8" w14:textId="3DE57C09" w:rsidR="005D60E9" w:rsidRPr="00307714" w:rsidRDefault="005D60E9" w:rsidP="005D60E9">
      <w:pPr>
        <w:tabs>
          <w:tab w:val="left" w:pos="360"/>
          <w:tab w:val="left" w:pos="1080"/>
          <w:tab w:val="left" w:pos="3240"/>
          <w:tab w:val="left" w:pos="6120"/>
          <w:tab w:val="left" w:pos="6660"/>
          <w:tab w:val="left" w:pos="7200"/>
        </w:tabs>
        <w:jc w:val="lowKashida"/>
        <w:rPr>
          <w:rFonts w:asciiTheme="minorHAnsi" w:hAnsiTheme="minorHAnsi"/>
          <w:sz w:val="22"/>
          <w:szCs w:val="22"/>
        </w:rPr>
      </w:pPr>
      <w:r w:rsidRPr="00307714">
        <w:rPr>
          <w:rFonts w:asciiTheme="minorHAnsi" w:hAnsiTheme="minorHAnsi"/>
          <w:sz w:val="22"/>
          <w:szCs w:val="22"/>
        </w:rPr>
        <w:tab/>
        <w:t>Final Exam</w:t>
      </w:r>
      <w:r w:rsidRPr="00307714">
        <w:rPr>
          <w:rFonts w:asciiTheme="minorHAnsi" w:hAnsiTheme="minorHAnsi"/>
          <w:sz w:val="22"/>
          <w:szCs w:val="22"/>
        </w:rPr>
        <w:tab/>
      </w:r>
      <w:r w:rsidR="00D70354">
        <w:rPr>
          <w:rFonts w:asciiTheme="minorHAnsi" w:hAnsiTheme="minorHAnsi"/>
          <w:sz w:val="22"/>
          <w:szCs w:val="22"/>
          <w:u w:val="single"/>
        </w:rPr>
        <w:t>45</w:t>
      </w:r>
      <w:r w:rsidRPr="00307714">
        <w:rPr>
          <w:rFonts w:asciiTheme="minorHAnsi" w:hAnsiTheme="minorHAnsi"/>
          <w:sz w:val="22"/>
          <w:szCs w:val="22"/>
          <w:u w:val="single"/>
        </w:rPr>
        <w:t>% of final grade</w:t>
      </w:r>
      <w:r w:rsidRPr="00307714">
        <w:rPr>
          <w:rFonts w:asciiTheme="minorHAnsi" w:hAnsiTheme="minorHAnsi"/>
          <w:sz w:val="22"/>
          <w:szCs w:val="22"/>
        </w:rPr>
        <w:tab/>
      </w:r>
      <w:r w:rsidRPr="00307714">
        <w:rPr>
          <w:rFonts w:asciiTheme="minorHAnsi" w:hAnsiTheme="minorHAnsi"/>
          <w:sz w:val="22"/>
          <w:szCs w:val="22"/>
        </w:rPr>
        <w:tab/>
      </w:r>
    </w:p>
    <w:p w14:paraId="4DD123BA" w14:textId="77777777" w:rsidR="005D60E9" w:rsidRDefault="005D60E9" w:rsidP="005D60E9">
      <w:pPr>
        <w:tabs>
          <w:tab w:val="left" w:pos="360"/>
          <w:tab w:val="left" w:pos="1080"/>
          <w:tab w:val="right" w:pos="4230"/>
          <w:tab w:val="left" w:pos="6120"/>
          <w:tab w:val="left" w:pos="6660"/>
          <w:tab w:val="left" w:pos="7200"/>
        </w:tabs>
        <w:rPr>
          <w:rFonts w:asciiTheme="minorHAnsi" w:hAnsiTheme="minorHAnsi"/>
          <w:b/>
          <w:smallCaps/>
          <w:szCs w:val="21"/>
          <w:u w:val="single"/>
        </w:rPr>
      </w:pPr>
      <w:r w:rsidRPr="00307714">
        <w:rPr>
          <w:rFonts w:asciiTheme="minorHAnsi" w:hAnsiTheme="minorHAnsi"/>
          <w:sz w:val="22"/>
          <w:szCs w:val="22"/>
        </w:rPr>
        <w:tab/>
      </w:r>
      <w:r w:rsidRPr="00307714">
        <w:rPr>
          <w:rFonts w:asciiTheme="minorHAnsi" w:hAnsiTheme="minorHAnsi"/>
          <w:sz w:val="22"/>
          <w:szCs w:val="22"/>
        </w:rPr>
        <w:tab/>
      </w:r>
      <w:r w:rsidRPr="00307714">
        <w:rPr>
          <w:rFonts w:asciiTheme="minorHAnsi" w:hAnsiTheme="minorHAnsi"/>
          <w:sz w:val="22"/>
          <w:szCs w:val="22"/>
        </w:rPr>
        <w:tab/>
        <w:t>100%</w:t>
      </w:r>
    </w:p>
    <w:p w14:paraId="6B5468B0"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 xml:space="preserve">Attendance Statement   </w:t>
      </w:r>
    </w:p>
    <w:p w14:paraId="20412B24" w14:textId="77777777" w:rsidR="005D60E9" w:rsidRPr="0070748C" w:rsidRDefault="005D60E9" w:rsidP="005D60E9">
      <w:pPr>
        <w:jc w:val="both"/>
        <w:rPr>
          <w:rFonts w:asciiTheme="minorHAnsi" w:hAnsiTheme="minorHAnsi"/>
          <w:sz w:val="21"/>
          <w:szCs w:val="21"/>
        </w:rPr>
      </w:pPr>
      <w:r w:rsidRPr="0070748C">
        <w:rPr>
          <w:rFonts w:asciiTheme="minorHAnsi" w:hAnsiTheme="minorHAnsi"/>
          <w:sz w:val="21"/>
          <w:szCs w:val="21"/>
        </w:rPr>
        <w:t xml:space="preserve">The course instructor must clearly inform students on the first day of class and in writing in the syllabus of their (1) policy regarding class absence and (2) policy, if any, for making up missed assignments. If class attendance is a component of the course grade, the course instructor must clearly communicate this to the class in writing in the syllabus. </w:t>
      </w:r>
    </w:p>
    <w:p w14:paraId="7F20B9A6" w14:textId="77777777" w:rsidR="005D60E9" w:rsidRPr="0070748C" w:rsidRDefault="005D60E9" w:rsidP="005D60E9">
      <w:pPr>
        <w:rPr>
          <w:rFonts w:asciiTheme="minorHAnsi" w:hAnsiTheme="minorHAnsi"/>
          <w:smallCaps/>
          <w:sz w:val="21"/>
          <w:szCs w:val="21"/>
        </w:rPr>
      </w:pPr>
    </w:p>
    <w:p w14:paraId="257F10A3"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 xml:space="preserve">Students with Disabilities Act for Students with Special Needs Statement  </w:t>
      </w:r>
    </w:p>
    <w:p w14:paraId="16AE1675" w14:textId="77777777" w:rsidR="005D60E9" w:rsidRPr="0070748C" w:rsidRDefault="005D60E9" w:rsidP="005D60E9">
      <w:pPr>
        <w:jc w:val="both"/>
        <w:rPr>
          <w:rFonts w:asciiTheme="minorHAnsi" w:hAnsiTheme="minorHAnsi"/>
          <w:sz w:val="21"/>
          <w:szCs w:val="21"/>
        </w:rPr>
      </w:pPr>
      <w:r w:rsidRPr="0070748C">
        <w:rPr>
          <w:rFonts w:asciiTheme="minorHAnsi" w:hAnsiTheme="minorHAnsi"/>
          <w:sz w:val="21"/>
          <w:szCs w:val="21"/>
        </w:rPr>
        <w:t xml:space="preserve"> “Any students with disabilities or other special needs, who need special accommodations in this course, are invited to share these concerns or requests with the instructor and contact the </w:t>
      </w:r>
      <w:r w:rsidRPr="0070748C">
        <w:rPr>
          <w:rFonts w:asciiTheme="minorHAnsi" w:hAnsiTheme="minorHAnsi"/>
          <w:color w:val="7F7F7F" w:themeColor="text1" w:themeTint="80"/>
          <w:sz w:val="21"/>
          <w:szCs w:val="21"/>
        </w:rPr>
        <w:t>Disability Services Office</w:t>
      </w:r>
      <w:r w:rsidRPr="0070748C">
        <w:rPr>
          <w:rFonts w:asciiTheme="minorHAnsi" w:hAnsiTheme="minorHAnsi"/>
          <w:sz w:val="21"/>
          <w:szCs w:val="21"/>
        </w:rPr>
        <w:t xml:space="preserve"> as soon as possible.” </w:t>
      </w:r>
    </w:p>
    <w:p w14:paraId="2FA046CB" w14:textId="77777777" w:rsidR="005D60E9" w:rsidRPr="0070748C" w:rsidRDefault="005D60E9" w:rsidP="005D60E9">
      <w:pPr>
        <w:rPr>
          <w:rFonts w:asciiTheme="minorHAnsi" w:hAnsiTheme="minorHAnsi"/>
          <w:sz w:val="21"/>
          <w:szCs w:val="21"/>
        </w:rPr>
      </w:pPr>
    </w:p>
    <w:p w14:paraId="32C8ADBE"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Approved Academic Honesty Statement</w:t>
      </w:r>
    </w:p>
    <w:p w14:paraId="57BE1D40" w14:textId="77777777" w:rsidR="005D60E9" w:rsidRPr="0070748C" w:rsidRDefault="005D60E9" w:rsidP="005D60E9">
      <w:pPr>
        <w:jc w:val="both"/>
        <w:rPr>
          <w:rFonts w:asciiTheme="minorHAnsi" w:hAnsiTheme="minorHAnsi" w:cstheme="minorHAnsi"/>
          <w:sz w:val="21"/>
          <w:szCs w:val="21"/>
        </w:rPr>
      </w:pPr>
      <w:r w:rsidRPr="0070748C">
        <w:rPr>
          <w:rFonts w:asciiTheme="minorHAnsi" w:hAnsiTheme="minorHAnsi"/>
          <w:sz w:val="21"/>
          <w:szCs w:val="21"/>
        </w:rPr>
        <w:t xml:space="preserve"> “The academic community is operated on the basis of honesty, integrity, and fair play.  It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r w:rsidRPr="0070748C">
        <w:rPr>
          <w:rFonts w:asciiTheme="minorHAnsi" w:hAnsiTheme="minorHAnsi"/>
          <w:color w:val="7F7F7F" w:themeColor="text1" w:themeTint="80"/>
          <w:sz w:val="21"/>
          <w:szCs w:val="21"/>
        </w:rPr>
        <w:t>Office of Registration and Records</w:t>
      </w:r>
      <w:r w:rsidRPr="0070748C">
        <w:rPr>
          <w:rFonts w:asciiTheme="minorHAnsi" w:hAnsiTheme="minorHAnsi"/>
          <w:sz w:val="21"/>
          <w:szCs w:val="21"/>
        </w:rPr>
        <w:t xml:space="preserve">. </w:t>
      </w:r>
    </w:p>
    <w:p w14:paraId="3375082D" w14:textId="77777777" w:rsidR="005D60E9" w:rsidRDefault="005D60E9" w:rsidP="005D60E9">
      <w:pPr>
        <w:rPr>
          <w:rtl/>
          <w:lang w:bidi="fa-IR"/>
        </w:rPr>
      </w:pPr>
    </w:p>
    <w:p w14:paraId="795F5D90" w14:textId="77777777" w:rsidR="00DD4FC5" w:rsidRDefault="00DD4FC5"/>
    <w:sectPr w:rsidR="00DD4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41BF1"/>
    <w:multiLevelType w:val="hybridMultilevel"/>
    <w:tmpl w:val="318E6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B6328"/>
    <w:multiLevelType w:val="hybridMultilevel"/>
    <w:tmpl w:val="85BC10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MDA3MjU0NDU0M7FU0lEKTi0uzszPAykwrAUAAeM2uCwAAAA="/>
  </w:docVars>
  <w:rsids>
    <w:rsidRoot w:val="005D60E9"/>
    <w:rsid w:val="00315D05"/>
    <w:rsid w:val="005D60E9"/>
    <w:rsid w:val="00617373"/>
    <w:rsid w:val="00870ADD"/>
    <w:rsid w:val="00D70354"/>
    <w:rsid w:val="00DD2CA5"/>
    <w:rsid w:val="00DD4FC5"/>
    <w:rsid w:val="00EA2A7B"/>
    <w:rsid w:val="00F92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7DBC"/>
  <w15:chartTrackingRefBased/>
  <w15:docId w15:val="{271B4F13-5108-4F10-9625-1BA73710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E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D60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60E9"/>
    <w:rPr>
      <w:b/>
      <w:bCs/>
    </w:rPr>
  </w:style>
  <w:style w:type="table" w:styleId="TableGrid">
    <w:name w:val="Table Grid"/>
    <w:basedOn w:val="TableNormal"/>
    <w:rsid w:val="005D60E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D60E9"/>
    <w:pPr>
      <w:ind w:left="720"/>
      <w:contextualSpacing/>
    </w:pPr>
  </w:style>
  <w:style w:type="paragraph" w:customStyle="1" w:styleId="Style1">
    <w:name w:val="Style1"/>
    <w:basedOn w:val="Heading2"/>
    <w:link w:val="Style1Char"/>
    <w:qFormat/>
    <w:rsid w:val="005D60E9"/>
    <w:pPr>
      <w:jc w:val="center"/>
    </w:pPr>
    <w:rPr>
      <w:rFonts w:ascii="Calibri" w:hAnsi="Calibri" w:cs="Times New Roman"/>
      <w:b/>
      <w:caps/>
      <w:sz w:val="28"/>
      <w:szCs w:val="28"/>
    </w:rPr>
  </w:style>
  <w:style w:type="character" w:customStyle="1" w:styleId="Style1Char">
    <w:name w:val="Style1 Char"/>
    <w:basedOn w:val="Heading2Char"/>
    <w:link w:val="Style1"/>
    <w:rsid w:val="005D60E9"/>
    <w:rPr>
      <w:rFonts w:ascii="Calibri" w:eastAsiaTheme="majorEastAsia" w:hAnsi="Calibri" w:cs="Times New Roman"/>
      <w:b/>
      <w:caps/>
      <w:color w:val="2F5496" w:themeColor="accent1" w:themeShade="BF"/>
      <w:sz w:val="28"/>
      <w:szCs w:val="28"/>
    </w:rPr>
  </w:style>
  <w:style w:type="character" w:customStyle="1" w:styleId="Heading2Char">
    <w:name w:val="Heading 2 Char"/>
    <w:basedOn w:val="DefaultParagraphFont"/>
    <w:link w:val="Heading2"/>
    <w:uiPriority w:val="9"/>
    <w:semiHidden/>
    <w:rsid w:val="005D60E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ANGOOR</dc:creator>
  <cp:keywords/>
  <dc:description/>
  <cp:lastModifiedBy>ANGOOR</cp:lastModifiedBy>
  <cp:revision>7</cp:revision>
  <dcterms:created xsi:type="dcterms:W3CDTF">2021-02-15T18:48:00Z</dcterms:created>
  <dcterms:modified xsi:type="dcterms:W3CDTF">2021-02-16T20:26:00Z</dcterms:modified>
</cp:coreProperties>
</file>